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51" w:rsidRDefault="00742251" w:rsidP="00742251">
      <w:pPr>
        <w:spacing w:line="60" w:lineRule="exact"/>
        <w:rPr>
          <w:sz w:val="6"/>
        </w:rPr>
        <w:sectPr w:rsidR="00742251" w:rsidSect="0074225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236DD1" w:rsidRPr="00236DD1" w:rsidRDefault="00236DD1" w:rsidP="00236DD1">
      <w:pPr>
        <w:spacing w:before="120" w:after="120" w:line="240" w:lineRule="auto"/>
        <w:jc w:val="center"/>
        <w:outlineLvl w:val="0"/>
        <w:rPr>
          <w:rFonts w:eastAsia="华文中宋"/>
          <w:i/>
          <w:spacing w:val="40"/>
          <w:kern w:val="0"/>
          <w:sz w:val="30"/>
        </w:rPr>
      </w:pPr>
      <w:r w:rsidRPr="00236DD1">
        <w:rPr>
          <w:rFonts w:ascii="华文中宋" w:eastAsia="华文中宋" w:hAnsi="华文中宋" w:hint="eastAsia"/>
          <w:spacing w:val="40"/>
          <w:kern w:val="0"/>
          <w:sz w:val="30"/>
        </w:rPr>
        <w:lastRenderedPageBreak/>
        <w:t>2016年12月6日</w:t>
      </w:r>
      <w:r w:rsidRPr="00236DD1">
        <w:rPr>
          <w:rFonts w:eastAsia="华文中宋" w:hint="eastAsia"/>
          <w:spacing w:val="40"/>
          <w:kern w:val="0"/>
          <w:sz w:val="30"/>
        </w:rPr>
        <w:t>大会决议</w:t>
      </w:r>
    </w:p>
    <w:p w:rsidR="00236DD1" w:rsidRPr="00236DD1" w:rsidRDefault="00236DD1" w:rsidP="00236DD1">
      <w:pPr>
        <w:spacing w:line="240" w:lineRule="auto"/>
        <w:jc w:val="center"/>
        <w:outlineLvl w:val="0"/>
        <w:rPr>
          <w:rFonts w:ascii="宋体" w:hAnsi="宋体"/>
          <w:kern w:val="0"/>
        </w:rPr>
      </w:pPr>
      <w:r w:rsidRPr="00236DD1">
        <w:rPr>
          <w:rFonts w:ascii="宋体" w:hAnsi="宋体"/>
          <w:kern w:val="0"/>
        </w:rPr>
        <w:t>[根据特别政治和非殖民化委员会</w:t>
      </w:r>
      <w:r w:rsidRPr="00236DD1">
        <w:rPr>
          <w:rFonts w:ascii="宋体" w:hAnsi="宋体" w:hint="eastAsia"/>
          <w:kern w:val="0"/>
        </w:rPr>
        <w:t>(</w:t>
      </w:r>
      <w:r w:rsidRPr="00236DD1">
        <w:rPr>
          <w:rFonts w:ascii="宋体" w:hAnsi="宋体"/>
          <w:kern w:val="0"/>
        </w:rPr>
        <w:t>第四委员会</w:t>
      </w:r>
      <w:r w:rsidRPr="00236DD1">
        <w:rPr>
          <w:rFonts w:ascii="宋体" w:hAnsi="宋体" w:hint="eastAsia"/>
          <w:kern w:val="0"/>
        </w:rPr>
        <w:t>)</w:t>
      </w:r>
      <w:r w:rsidRPr="00236DD1">
        <w:rPr>
          <w:rFonts w:ascii="宋体" w:hAnsi="宋体"/>
          <w:kern w:val="0"/>
        </w:rPr>
        <w:t>的报告(</w:t>
      </w:r>
      <w:hyperlink r:id="rId16" w:history="1">
        <w:r w:rsidRPr="00380F41">
          <w:rPr>
            <w:rStyle w:val="ad"/>
            <w:rFonts w:ascii="宋体" w:hAnsi="宋体"/>
            <w:kern w:val="0"/>
          </w:rPr>
          <w:t>A/</w:t>
        </w:r>
        <w:r w:rsidRPr="00380F41">
          <w:rPr>
            <w:rStyle w:val="ad"/>
            <w:rFonts w:ascii="宋体" w:hAnsi="宋体" w:hint="eastAsia"/>
            <w:kern w:val="0"/>
          </w:rPr>
          <w:t>71/498</w:t>
        </w:r>
      </w:hyperlink>
      <w:r w:rsidRPr="00236DD1">
        <w:rPr>
          <w:rFonts w:ascii="宋体" w:hAnsi="宋体"/>
          <w:kern w:val="0"/>
        </w:rPr>
        <w:t>)通</w:t>
      </w:r>
      <w:r w:rsidRPr="00236DD1">
        <w:rPr>
          <w:rFonts w:ascii="宋体" w:hAnsi="宋体" w:hint="eastAsia"/>
          <w:kern w:val="0"/>
        </w:rPr>
        <w:t>过]</w:t>
      </w:r>
    </w:p>
    <w:p w:rsidR="00236DD1" w:rsidRPr="00236DD1" w:rsidRDefault="00B21770" w:rsidP="00236DD1">
      <w:pPr>
        <w:keepNext/>
        <w:spacing w:before="360" w:after="360"/>
        <w:ind w:left="2341" w:right="1264" w:hanging="1077"/>
        <w:outlineLvl w:val="0"/>
        <w:rPr>
          <w:rFonts w:ascii="黑体" w:eastAsia="黑体"/>
          <w:spacing w:val="-6"/>
          <w:kern w:val="0"/>
          <w:sz w:val="28"/>
        </w:rPr>
      </w:pPr>
      <w:hyperlink r:id="rId17" w:history="1">
        <w:r w:rsidR="00236DD1" w:rsidRPr="00380F41">
          <w:rPr>
            <w:rStyle w:val="ad"/>
            <w:rFonts w:ascii="黑体" w:eastAsia="黑体" w:hint="eastAsia"/>
            <w:spacing w:val="-6"/>
            <w:kern w:val="0"/>
            <w:sz w:val="28"/>
          </w:rPr>
          <w:t>71/102</w:t>
        </w:r>
      </w:hyperlink>
      <w:r w:rsidR="00236DD1" w:rsidRPr="00236DD1">
        <w:rPr>
          <w:rFonts w:ascii="黑体" w:eastAsia="黑体"/>
          <w:spacing w:val="-6"/>
          <w:kern w:val="0"/>
          <w:sz w:val="28"/>
        </w:rPr>
        <w:t>.</w:t>
      </w:r>
      <w:r w:rsidR="00236DD1" w:rsidRPr="00236DD1">
        <w:rPr>
          <w:rFonts w:ascii="黑体" w:eastAsia="黑体" w:hint="eastAsia"/>
          <w:spacing w:val="-6"/>
          <w:kern w:val="0"/>
          <w:sz w:val="28"/>
        </w:rPr>
        <w:t xml:space="preserve"> 按照</w:t>
      </w:r>
      <w:r w:rsidR="00236DD1" w:rsidRPr="00236DD1">
        <w:rPr>
          <w:rFonts w:ascii="黑体" w:eastAsia="黑体" w:hint="eastAsia"/>
          <w:spacing w:val="-6"/>
          <w:kern w:val="0"/>
          <w:sz w:val="28"/>
          <w:lang w:val="zh-CN"/>
        </w:rPr>
        <w:t>《联合国宪章》</w:t>
      </w:r>
      <w:r w:rsidR="00236DD1" w:rsidRPr="00236DD1">
        <w:rPr>
          <w:rFonts w:ascii="黑体" w:eastAsia="黑体" w:hint="eastAsia"/>
          <w:spacing w:val="-6"/>
          <w:kern w:val="0"/>
          <w:sz w:val="28"/>
        </w:rPr>
        <w:t>第七十三条(辰)款递送的非自治领土情报</w:t>
      </w:r>
    </w:p>
    <w:p w:rsidR="00236DD1" w:rsidRPr="00236DD1" w:rsidRDefault="00236DD1" w:rsidP="00236DD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宋体"/>
        </w:rPr>
      </w:pPr>
      <w:r w:rsidRPr="00236DD1">
        <w:rPr>
          <w:rFonts w:ascii="宋体" w:hint="eastAsia"/>
        </w:rPr>
        <w:tab/>
      </w:r>
      <w:r w:rsidRPr="00236DD1">
        <w:rPr>
          <w:rFonts w:ascii="楷体_GB2312" w:eastAsia="楷体_GB2312" w:hAnsi="楷体_GB2312" w:hint="eastAsia"/>
          <w:b/>
        </w:rPr>
        <w:t>大会</w:t>
      </w:r>
      <w:r w:rsidRPr="00236DD1">
        <w:rPr>
          <w:rFonts w:ascii="宋体" w:hint="eastAsia"/>
        </w:rPr>
        <w:t>，</w:t>
      </w:r>
    </w:p>
    <w:p w:rsidR="00236DD1" w:rsidRPr="00236DD1" w:rsidRDefault="00236DD1" w:rsidP="00236DD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宋体"/>
          <w:szCs w:val="21"/>
        </w:rPr>
      </w:pPr>
      <w:r w:rsidRPr="00236DD1">
        <w:rPr>
          <w:rFonts w:ascii="宋体"/>
        </w:rPr>
        <w:tab/>
      </w:r>
      <w:r w:rsidRPr="00236DD1">
        <w:rPr>
          <w:rFonts w:ascii="楷体_GB2312" w:eastAsia="楷体_GB2312" w:hAnsi="楷体_GB2312"/>
          <w:b/>
        </w:rPr>
        <w:t>回顾</w:t>
      </w:r>
      <w:r w:rsidRPr="00236DD1">
        <w:rPr>
          <w:rFonts w:ascii="宋体"/>
          <w:szCs w:val="21"/>
        </w:rPr>
        <w:t>其1963年12月16日第1970(XVIII)号决议，其中要求给予殖民地国家和人民独立宣言执行情况特别委员会研究各国按照《联合国宪章》第七十三条(辰)款递送秘书长的情报并在审查大会1960年12月14日第1514(XV)号决议所载《宣言》执行情况时充分考虑到上述情报，</w:t>
      </w:r>
    </w:p>
    <w:p w:rsidR="00236DD1" w:rsidRPr="00236DD1" w:rsidRDefault="00236DD1" w:rsidP="00236DD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宋体"/>
        </w:rPr>
      </w:pPr>
      <w:r w:rsidRPr="00236DD1">
        <w:rPr>
          <w:rFonts w:ascii="宋体"/>
        </w:rPr>
        <w:tab/>
      </w:r>
      <w:r w:rsidRPr="00236DD1">
        <w:rPr>
          <w:rFonts w:ascii="楷体_GB2312" w:eastAsia="楷体_GB2312" w:hAnsi="楷体_GB2312"/>
          <w:b/>
        </w:rPr>
        <w:t>又回顾</w:t>
      </w:r>
      <w:r w:rsidRPr="00236DD1">
        <w:rPr>
          <w:rFonts w:ascii="宋体"/>
          <w:szCs w:val="21"/>
        </w:rPr>
        <w:t>其2015年12月9日第</w:t>
      </w:r>
      <w:hyperlink r:id="rId18" w:history="1">
        <w:r w:rsidRPr="00380F41">
          <w:rPr>
            <w:rStyle w:val="ad"/>
            <w:rFonts w:ascii="宋体"/>
            <w:szCs w:val="21"/>
          </w:rPr>
          <w:t>70/94</w:t>
        </w:r>
      </w:hyperlink>
      <w:r w:rsidRPr="00236DD1">
        <w:rPr>
          <w:rFonts w:ascii="宋体"/>
          <w:szCs w:val="21"/>
        </w:rPr>
        <w:t>号决议，其中要求特别委员会继续执行第1970(XVIII)号决议赋予的任务，</w:t>
      </w:r>
    </w:p>
    <w:p w:rsidR="00236DD1" w:rsidRPr="00236DD1" w:rsidRDefault="00236DD1" w:rsidP="00236DD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宋体"/>
          <w:szCs w:val="21"/>
        </w:rPr>
      </w:pPr>
      <w:r w:rsidRPr="00236DD1">
        <w:rPr>
          <w:rFonts w:ascii="宋体"/>
        </w:rPr>
        <w:tab/>
      </w:r>
      <w:r w:rsidRPr="00236DD1">
        <w:rPr>
          <w:rFonts w:ascii="楷体_GB2312" w:eastAsia="楷体_GB2312" w:hAnsi="楷体_GB2312"/>
          <w:b/>
        </w:rPr>
        <w:t>强调指出</w:t>
      </w:r>
      <w:r w:rsidRPr="00236DD1">
        <w:rPr>
          <w:rFonts w:ascii="宋体"/>
          <w:szCs w:val="21"/>
        </w:rPr>
        <w:t>各管理国必须按照《宪章》第七十三条(辰)款及时递送充分的情报，特别是秘书处编写有关领土的工作文件时所需要的情报，</w:t>
      </w:r>
    </w:p>
    <w:p w:rsidR="00236DD1" w:rsidRPr="00236DD1" w:rsidRDefault="00236DD1" w:rsidP="00236DD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宋体"/>
        </w:rPr>
      </w:pPr>
      <w:r w:rsidRPr="00236DD1">
        <w:rPr>
          <w:rFonts w:ascii="宋体"/>
        </w:rPr>
        <w:tab/>
      </w:r>
      <w:r w:rsidRPr="00236DD1">
        <w:rPr>
          <w:rFonts w:ascii="楷体_GB2312" w:eastAsia="楷体_GB2312" w:hAnsi="楷体_GB2312"/>
          <w:b/>
        </w:rPr>
        <w:t>审查了</w:t>
      </w:r>
      <w:r w:rsidRPr="00236DD1">
        <w:rPr>
          <w:rFonts w:ascii="宋体"/>
          <w:szCs w:val="21"/>
        </w:rPr>
        <w:t>秘书长的报告，</w:t>
      </w:r>
      <w:r w:rsidRPr="00236DD1">
        <w:rPr>
          <w:rFonts w:eastAsia="华文中宋"/>
          <w:kern w:val="18"/>
          <w:position w:val="2"/>
          <w:vertAlign w:val="superscript"/>
        </w:rPr>
        <w:footnoteReference w:id="1"/>
      </w:r>
      <w:r w:rsidRPr="00236DD1">
        <w:rPr>
          <w:rFonts w:ascii="宋体"/>
        </w:rPr>
        <w:t xml:space="preserve"> </w:t>
      </w:r>
    </w:p>
    <w:p w:rsidR="00236DD1" w:rsidRPr="00236DD1" w:rsidRDefault="00236DD1" w:rsidP="00236DD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宋体"/>
          <w:szCs w:val="21"/>
        </w:rPr>
      </w:pPr>
      <w:r w:rsidRPr="00236DD1">
        <w:rPr>
          <w:rFonts w:ascii="宋体"/>
        </w:rPr>
        <w:tab/>
        <w:t>1.</w:t>
      </w:r>
      <w:r w:rsidRPr="00236DD1">
        <w:rPr>
          <w:rFonts w:ascii="宋体"/>
        </w:rPr>
        <w:tab/>
      </w:r>
      <w:r w:rsidRPr="00236DD1">
        <w:rPr>
          <w:rFonts w:ascii="楷体_GB2312" w:eastAsia="楷体_GB2312" w:hAnsi="楷体_GB2312"/>
          <w:b/>
        </w:rPr>
        <w:t>重申</w:t>
      </w:r>
      <w:r w:rsidRPr="00236DD1">
        <w:rPr>
          <w:rFonts w:ascii="宋体"/>
          <w:szCs w:val="21"/>
        </w:rPr>
        <w:t>只要大会本身尚未决定一个非自治领土已经达到《联合国宪章》第十一章规定的充分自治，有关管理国就应继续按照《宪章》第七十三条(辰)款递送有关该领土的情报；</w:t>
      </w:r>
    </w:p>
    <w:p w:rsidR="00236DD1" w:rsidRPr="00236DD1" w:rsidRDefault="00236DD1" w:rsidP="00236DD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宋体"/>
          <w:szCs w:val="21"/>
        </w:rPr>
      </w:pPr>
      <w:r w:rsidRPr="00236DD1">
        <w:rPr>
          <w:rFonts w:ascii="宋体"/>
        </w:rPr>
        <w:tab/>
        <w:t>2.</w:t>
      </w:r>
      <w:r w:rsidRPr="00236DD1">
        <w:rPr>
          <w:rFonts w:ascii="宋体"/>
        </w:rPr>
        <w:tab/>
      </w:r>
      <w:r w:rsidRPr="00236DD1">
        <w:rPr>
          <w:rFonts w:ascii="楷体_GB2312" w:eastAsia="楷体_GB2312" w:hAnsi="楷体_GB2312"/>
          <w:b/>
        </w:rPr>
        <w:t>请</w:t>
      </w:r>
      <w:r w:rsidRPr="00236DD1">
        <w:rPr>
          <w:rFonts w:ascii="宋体"/>
          <w:szCs w:val="21"/>
        </w:rPr>
        <w:t>各有关管理国根据各自的《宪章》义务至迟在这些非自治领土行政年度终了后六个月内，在安全和宪政条件允许的限度内，将分别负责管理的领土的经济、社会和教育状况的统计及其他技术性情报以及关于领土的政治和宪政发展的尽可能详细情报，包括规定领土政府以及领土与管理国之间宪政关系的宪法、立法性法规或行政命令，定期递送或继续递送秘书长，以供参考；</w:t>
      </w:r>
    </w:p>
    <w:p w:rsidR="00236DD1" w:rsidRPr="00236DD1" w:rsidRDefault="00236DD1" w:rsidP="00236DD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宋体"/>
          <w:szCs w:val="21"/>
        </w:rPr>
      </w:pPr>
      <w:r w:rsidRPr="00236DD1">
        <w:rPr>
          <w:rFonts w:ascii="宋体"/>
        </w:rPr>
        <w:lastRenderedPageBreak/>
        <w:tab/>
        <w:t>3.</w:t>
      </w:r>
      <w:r w:rsidRPr="00236DD1">
        <w:rPr>
          <w:rFonts w:ascii="宋体"/>
        </w:rPr>
        <w:tab/>
      </w:r>
      <w:r w:rsidRPr="00236DD1">
        <w:rPr>
          <w:rFonts w:ascii="楷体_GB2312" w:eastAsia="楷体_GB2312" w:hAnsi="楷体_GB2312"/>
          <w:b/>
        </w:rPr>
        <w:t>请</w:t>
      </w:r>
      <w:r w:rsidRPr="00236DD1">
        <w:rPr>
          <w:rFonts w:ascii="宋体"/>
          <w:szCs w:val="21"/>
        </w:rPr>
        <w:t>秘书长继续确保在编写涉及相关领土的工作文件时从所有已公布的现有来源充分收集情报；</w:t>
      </w:r>
    </w:p>
    <w:p w:rsidR="00236DD1" w:rsidRPr="00236DD1" w:rsidRDefault="00236DD1" w:rsidP="00236DD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宋体"/>
        </w:rPr>
      </w:pPr>
      <w:r w:rsidRPr="00236DD1">
        <w:rPr>
          <w:rFonts w:ascii="宋体"/>
        </w:rPr>
        <w:tab/>
        <w:t>4.</w:t>
      </w:r>
      <w:r w:rsidRPr="00236DD1">
        <w:rPr>
          <w:rFonts w:ascii="宋体"/>
        </w:rPr>
        <w:tab/>
      </w:r>
      <w:r w:rsidRPr="00236DD1">
        <w:rPr>
          <w:rFonts w:ascii="楷体_GB2312" w:eastAsia="楷体_GB2312" w:hAnsi="楷体_GB2312"/>
          <w:b/>
        </w:rPr>
        <w:t>请</w:t>
      </w:r>
      <w:r w:rsidRPr="00236DD1">
        <w:rPr>
          <w:rFonts w:ascii="宋体"/>
          <w:szCs w:val="21"/>
        </w:rPr>
        <w:t>给予殖民地国家和人民独立宣言执行情况特别委员会继续依照既定程序履行大会第1970(XVIII)号决议赋予的职能。</w:t>
      </w:r>
    </w:p>
    <w:p w:rsidR="00236DD1" w:rsidRPr="00236DD1" w:rsidRDefault="00236DD1" w:rsidP="00236DD1">
      <w:pPr>
        <w:spacing w:line="240" w:lineRule="auto"/>
        <w:jc w:val="left"/>
        <w:rPr>
          <w:kern w:val="0"/>
          <w:sz w:val="20"/>
        </w:rPr>
      </w:pPr>
    </w:p>
    <w:p w:rsidR="00236DD1" w:rsidRPr="00236DD1" w:rsidRDefault="00236DD1" w:rsidP="00236DD1">
      <w:pPr>
        <w:widowControl w:val="0"/>
        <w:adjustRightInd w:val="0"/>
        <w:spacing w:line="240" w:lineRule="auto"/>
        <w:ind w:left="1264" w:right="1264"/>
        <w:jc w:val="right"/>
        <w:textAlignment w:val="baseline"/>
        <w:rPr>
          <w:rFonts w:ascii="楷体_GB2312" w:eastAsia="楷体_GB2312" w:hAnsi="华文楷体"/>
          <w:kern w:val="24"/>
        </w:rPr>
      </w:pPr>
      <w:r w:rsidRPr="00236DD1">
        <w:rPr>
          <w:rFonts w:ascii="楷体_GB2312" w:eastAsia="楷体_GB2312" w:hAnsi="华文楷体" w:hint="eastAsia"/>
          <w:kern w:val="24"/>
        </w:rPr>
        <w:t>2016年12月6日</w:t>
      </w:r>
    </w:p>
    <w:p w:rsidR="00236DD1" w:rsidRPr="00236DD1" w:rsidRDefault="00236DD1" w:rsidP="00236DD1">
      <w:pPr>
        <w:widowControl w:val="0"/>
        <w:adjustRightInd w:val="0"/>
        <w:spacing w:line="240" w:lineRule="auto"/>
        <w:ind w:left="1264" w:right="1264"/>
        <w:jc w:val="right"/>
        <w:textAlignment w:val="baseline"/>
        <w:rPr>
          <w:rFonts w:ascii="楷体_GB2312" w:eastAsia="楷体_GB2312" w:hAnsi="华文楷体"/>
          <w:kern w:val="24"/>
        </w:rPr>
      </w:pPr>
      <w:r w:rsidRPr="00236DD1">
        <w:rPr>
          <w:rFonts w:ascii="楷体_GB2312" w:eastAsia="楷体_GB2312" w:hAnsi="华文楷体" w:hint="eastAsia"/>
          <w:kern w:val="24"/>
        </w:rPr>
        <w:t>第53次全体会议</w:t>
      </w:r>
    </w:p>
    <w:p w:rsidR="00236DD1" w:rsidRPr="00236DD1" w:rsidRDefault="00236DD1" w:rsidP="00236DD1">
      <w:pPr>
        <w:widowControl w:val="0"/>
        <w:adjustRightInd w:val="0"/>
        <w:spacing w:line="240" w:lineRule="auto"/>
        <w:ind w:left="1264" w:right="1264"/>
        <w:jc w:val="right"/>
        <w:textAlignment w:val="baseline"/>
        <w:rPr>
          <w:rFonts w:ascii="楷体_GB2312" w:eastAsia="楷体_GB2312" w:hAnsi="华文楷体"/>
          <w:kern w:val="24"/>
        </w:rPr>
      </w:pPr>
    </w:p>
    <w:p w:rsidR="00236DD1" w:rsidRPr="00236DD1" w:rsidRDefault="00236DD1" w:rsidP="00236DD1">
      <w:pPr>
        <w:widowControl w:val="0"/>
        <w:adjustRightInd w:val="0"/>
        <w:spacing w:line="240" w:lineRule="auto"/>
        <w:ind w:left="1264" w:right="1264"/>
        <w:jc w:val="right"/>
        <w:textAlignment w:val="baseline"/>
        <w:rPr>
          <w:rFonts w:ascii="长城楷体" w:eastAsia="长城楷体"/>
          <w:kern w:val="24"/>
        </w:rPr>
      </w:pPr>
      <w:r>
        <w:rPr>
          <w:rFonts w:ascii="楷体_GB2312" w:eastAsia="楷体_GB2312" w:hAnsi="华文楷体" w:hint="eastAsia"/>
          <w:noProof/>
          <w:kern w:val="24"/>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187325</wp:posOffset>
                </wp:positionV>
                <wp:extent cx="914400" cy="0"/>
                <wp:effectExtent l="9525" t="6350" r="9525"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4.75pt" to="28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" strokeweight=".25pt"/>
            </w:pict>
          </mc:Fallback>
        </mc:AlternateContent>
      </w:r>
    </w:p>
    <w:p w:rsidR="00B31E9D" w:rsidRPr="00236DD1" w:rsidRDefault="00B31E9D" w:rsidP="00742251">
      <w:pPr>
        <w:pStyle w:val="SingleTxt"/>
      </w:pPr>
      <w:bookmarkStart w:id="2" w:name="TmpSave"/>
      <w:bookmarkEnd w:id="2"/>
    </w:p>
    <w:sectPr w:rsidR="00B31E9D" w:rsidRPr="00236DD1">
      <w:type w:val="continuous"/>
      <w:pgSz w:w="12240" w:h="15840" w:code="1"/>
      <w:pgMar w:top="1701" w:right="1191" w:bottom="1701" w:left="1191" w:header="567" w:footer="104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29T10:32:00Z" w:initials="Start">
    <w:p w:rsidR="00742251" w:rsidRDefault="00742251">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NO&gt;&gt;N1642868C&lt;&lt;ODS JOB NO&gt;&gt;</w:t>
      </w:r>
    </w:p>
    <w:p w:rsidR="00742251" w:rsidRDefault="00742251">
      <w:pPr>
        <w:pStyle w:val="a7"/>
      </w:pPr>
      <w:r>
        <w:t>&lt;&lt;ODS DOC SYMBOL1&gt;&gt;A/Res/71/102&lt;&lt;ODS DOC SYMBOL1&gt;&gt;</w:t>
      </w:r>
    </w:p>
    <w:p w:rsidR="00742251" w:rsidRDefault="00742251">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C4" w:rsidRDefault="001663C4">
      <w:r>
        <w:separator/>
      </w:r>
    </w:p>
  </w:endnote>
  <w:endnote w:type="continuationSeparator" w:id="0">
    <w:p w:rsidR="001663C4" w:rsidRDefault="001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长城楷体">
    <w:altName w:val="Arial Unicode MS"/>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42251" w:rsidTr="00742251">
      <w:tc>
        <w:tcPr>
          <w:tcW w:w="5028" w:type="dxa"/>
          <w:shd w:val="clear" w:color="auto" w:fill="auto"/>
        </w:tcPr>
        <w:p w:rsidR="00742251" w:rsidRPr="00742251" w:rsidRDefault="00742251" w:rsidP="00742251">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16-21295 (C)</w:t>
          </w:r>
          <w:r>
            <w:rPr>
              <w:b w:val="0"/>
              <w:w w:val="103"/>
              <w:sz w:val="14"/>
            </w:rPr>
            <w:fldChar w:fldCharType="end"/>
          </w:r>
        </w:p>
      </w:tc>
      <w:tc>
        <w:tcPr>
          <w:tcW w:w="5028" w:type="dxa"/>
          <w:shd w:val="clear" w:color="auto" w:fill="auto"/>
        </w:tcPr>
        <w:p w:rsidR="00742251" w:rsidRPr="00742251" w:rsidRDefault="00742251" w:rsidP="00742251">
          <w:pPr>
            <w:pStyle w:val="ac"/>
            <w:jc w:val="left"/>
            <w:rPr>
              <w:w w:val="103"/>
            </w:rPr>
          </w:pPr>
          <w:r>
            <w:rPr>
              <w:w w:val="103"/>
            </w:rPr>
            <w:fldChar w:fldCharType="begin"/>
          </w:r>
          <w:r>
            <w:rPr>
              <w:w w:val="103"/>
            </w:rPr>
            <w:instrText xml:space="preserve"> PAGE  \* Arabic  \* MERGEFORMAT </w:instrText>
          </w:r>
          <w:r>
            <w:rPr>
              <w:w w:val="103"/>
            </w:rPr>
            <w:fldChar w:fldCharType="separate"/>
          </w:r>
          <w:r w:rsidR="00AA5EF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A5EFD">
            <w:rPr>
              <w:w w:val="103"/>
            </w:rPr>
            <w:t>2</w:t>
          </w:r>
          <w:r>
            <w:rPr>
              <w:w w:val="103"/>
            </w:rPr>
            <w:fldChar w:fldCharType="end"/>
          </w:r>
        </w:p>
      </w:tc>
    </w:tr>
  </w:tbl>
  <w:p w:rsidR="00742251" w:rsidRPr="00742251" w:rsidRDefault="00742251" w:rsidP="007422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42251" w:rsidTr="00742251">
      <w:tc>
        <w:tcPr>
          <w:tcW w:w="5028" w:type="dxa"/>
          <w:shd w:val="clear" w:color="auto" w:fill="auto"/>
        </w:tcPr>
        <w:p w:rsidR="00742251" w:rsidRPr="00742251" w:rsidRDefault="00742251" w:rsidP="00742251">
          <w:pPr>
            <w:pStyle w:val="ac"/>
            <w:jc w:val="right"/>
          </w:pPr>
          <w:r>
            <w:fldChar w:fldCharType="begin"/>
          </w:r>
          <w:r>
            <w:instrText xml:space="preserve"> PAGE  \* Arabic  \* MERGEFORMAT </w:instrText>
          </w:r>
          <w:r>
            <w:fldChar w:fldCharType="separate"/>
          </w:r>
          <w:r>
            <w:t>1</w:t>
          </w:r>
          <w:r>
            <w:fldChar w:fldCharType="end"/>
          </w:r>
          <w:r>
            <w:t>/</w:t>
          </w:r>
          <w:r w:rsidR="00B21770">
            <w:fldChar w:fldCharType="begin"/>
          </w:r>
          <w:r w:rsidR="00B21770">
            <w:instrText xml:space="preserve"> NUMPAGES  \* Arabic  \* MERGEFORMAT </w:instrText>
          </w:r>
          <w:r w:rsidR="00B21770">
            <w:fldChar w:fldCharType="separate"/>
          </w:r>
          <w:r>
            <w:t>2</w:t>
          </w:r>
          <w:r w:rsidR="00B21770">
            <w:fldChar w:fldCharType="end"/>
          </w:r>
        </w:p>
      </w:tc>
      <w:tc>
        <w:tcPr>
          <w:tcW w:w="5028" w:type="dxa"/>
          <w:shd w:val="clear" w:color="auto" w:fill="auto"/>
        </w:tcPr>
        <w:p w:rsidR="00742251" w:rsidRPr="00742251" w:rsidRDefault="00742251" w:rsidP="00742251">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16-21295 (C)</w:t>
          </w:r>
          <w:r>
            <w:rPr>
              <w:b w:val="0"/>
              <w:w w:val="103"/>
              <w:sz w:val="14"/>
            </w:rPr>
            <w:fldChar w:fldCharType="end"/>
          </w:r>
        </w:p>
      </w:tc>
    </w:tr>
  </w:tbl>
  <w:p w:rsidR="00742251" w:rsidRPr="00742251" w:rsidRDefault="00742251" w:rsidP="0074225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742251" w:rsidTr="00742251">
      <w:tc>
        <w:tcPr>
          <w:tcW w:w="3744" w:type="dxa"/>
        </w:tcPr>
        <w:p w:rsidR="00742251" w:rsidRDefault="00742251" w:rsidP="00742251">
          <w:pPr>
            <w:pStyle w:val="ac"/>
            <w:rPr>
              <w:b w:val="0"/>
              <w:sz w:val="21"/>
            </w:rPr>
          </w:pPr>
          <w:r>
            <w:rPr>
              <w:b w:val="0"/>
              <w:sz w:val="21"/>
            </w:rPr>
            <w:drawing>
              <wp:anchor distT="0" distB="0" distL="114300" distR="114300" simplePos="0" relativeHeight="251658240" behindDoc="0" locked="0" layoutInCell="1" allowOverlap="1" wp14:anchorId="3CDE6580" wp14:editId="3AE8A69C">
                <wp:simplePos x="0" y="0"/>
                <wp:positionH relativeFrom="column">
                  <wp:posOffset>5526404</wp:posOffset>
                </wp:positionH>
                <wp:positionV relativeFrom="paragraph">
                  <wp:posOffset>-197717</wp:posOffset>
                </wp:positionV>
                <wp:extent cx="694690" cy="694690"/>
                <wp:effectExtent l="0" t="0" r="0" b="0"/>
                <wp:wrapNone/>
                <wp:docPr id="3" name="图片 3" descr="http://undocs.org/m2/QRCode2.ashx?DS=A/Res/71/102&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Res/71/102&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1"/>
            </w:rPr>
            <w:fldChar w:fldCharType="begin"/>
          </w:r>
          <w:r>
            <w:rPr>
              <w:b w:val="0"/>
              <w:sz w:val="21"/>
            </w:rPr>
            <w:instrText xml:space="preserve"> DOCVARIABLE "jobn" \* MERGEFORMAT </w:instrText>
          </w:r>
          <w:r>
            <w:rPr>
              <w:b w:val="0"/>
              <w:sz w:val="21"/>
            </w:rPr>
            <w:fldChar w:fldCharType="separate"/>
          </w:r>
          <w:r>
            <w:rPr>
              <w:b w:val="0"/>
              <w:sz w:val="21"/>
            </w:rPr>
            <w:t>16-21295 (C)</w:t>
          </w:r>
          <w:r>
            <w:rPr>
              <w:b w:val="0"/>
              <w:sz w:val="21"/>
            </w:rPr>
            <w:fldChar w:fldCharType="end"/>
          </w:r>
        </w:p>
        <w:p w:rsidR="00742251" w:rsidRPr="00742251" w:rsidRDefault="00742251" w:rsidP="00742251">
          <w:pPr>
            <w:spacing w:before="80" w:line="210" w:lineRule="exact"/>
            <w:rPr>
              <w:rFonts w:ascii="Barcode 3 of 9 by request" w:hAnsi="Barcode 3 of 9 by request"/>
              <w:sz w:val="24"/>
            </w:rPr>
          </w:pPr>
          <w:r>
            <w:rPr>
              <w:rFonts w:ascii="Barcode 3 of 9 by request" w:hAnsi="Barcode 3 of 9 by request"/>
              <w:sz w:val="24"/>
            </w:rPr>
            <w:t>*1621295*</w:t>
          </w:r>
        </w:p>
      </w:tc>
      <w:tc>
        <w:tcPr>
          <w:tcW w:w="5028" w:type="dxa"/>
        </w:tcPr>
        <w:p w:rsidR="00742251" w:rsidRDefault="00742251" w:rsidP="00742251">
          <w:pPr>
            <w:pStyle w:val="ac"/>
            <w:jc w:val="right"/>
            <w:rPr>
              <w:b w:val="0"/>
              <w:sz w:val="21"/>
            </w:rPr>
          </w:pPr>
          <w:r>
            <w:rPr>
              <w:b w:val="0"/>
              <w:sz w:val="21"/>
            </w:rPr>
            <w:drawing>
              <wp:inline distT="0" distB="0" distL="0" distR="0" wp14:anchorId="0A4C709D" wp14:editId="3188E48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742251" w:rsidRPr="00742251" w:rsidRDefault="00742251" w:rsidP="00742251">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C4" w:rsidRDefault="001663C4">
      <w:r>
        <w:separator/>
      </w:r>
    </w:p>
  </w:footnote>
  <w:footnote w:type="continuationSeparator" w:id="0">
    <w:p w:rsidR="001663C4" w:rsidRDefault="001663C4">
      <w:r>
        <w:continuationSeparator/>
      </w:r>
    </w:p>
  </w:footnote>
  <w:footnote w:id="1">
    <w:p w:rsidR="00236DD1" w:rsidRDefault="00236DD1" w:rsidP="00236DD1">
      <w:pPr>
        <w:pStyle w:val="a5"/>
        <w:tabs>
          <w:tab w:val="right" w:pos="1195"/>
          <w:tab w:val="left" w:pos="1264"/>
          <w:tab w:val="left" w:pos="1695"/>
          <w:tab w:val="left" w:pos="2126"/>
          <w:tab w:val="left" w:pos="2557"/>
        </w:tabs>
      </w:pPr>
      <w:r>
        <w:rPr>
          <w:rStyle w:val="a3"/>
        </w:rPr>
        <w:footnoteRef/>
      </w:r>
      <w:r>
        <w:rPr>
          <w:rFonts w:hint="eastAsia"/>
        </w:rPr>
        <w:t xml:space="preserve"> </w:t>
      </w:r>
      <w:hyperlink r:id="rId1" w:history="1">
        <w:r w:rsidRPr="000749C8">
          <w:rPr>
            <w:rStyle w:val="ad"/>
          </w:rPr>
          <w:t>A/71/68</w:t>
        </w:r>
      </w:hyperlink>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2251" w:rsidTr="00742251">
      <w:trPr>
        <w:trHeight w:hRule="exact" w:val="864"/>
      </w:trPr>
      <w:tc>
        <w:tcPr>
          <w:tcW w:w="4838" w:type="dxa"/>
          <w:shd w:val="clear" w:color="auto" w:fill="auto"/>
          <w:vAlign w:val="bottom"/>
        </w:tcPr>
        <w:p w:rsidR="00742251" w:rsidRPr="00742251" w:rsidRDefault="00742251" w:rsidP="00742251">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A/Res/71/102</w:t>
          </w:r>
          <w:r>
            <w:rPr>
              <w:b/>
              <w:sz w:val="17"/>
            </w:rPr>
            <w:fldChar w:fldCharType="end"/>
          </w:r>
        </w:p>
      </w:tc>
      <w:tc>
        <w:tcPr>
          <w:tcW w:w="5028" w:type="dxa"/>
          <w:shd w:val="clear" w:color="auto" w:fill="auto"/>
          <w:vAlign w:val="bottom"/>
        </w:tcPr>
        <w:p w:rsidR="00742251" w:rsidRPr="00236DD1" w:rsidRDefault="00236DD1" w:rsidP="00236DD1">
          <w:pPr>
            <w:pStyle w:val="ab"/>
            <w:spacing w:after="80"/>
            <w:jc w:val="right"/>
            <w:rPr>
              <w:b/>
            </w:rPr>
          </w:pPr>
          <w:r w:rsidRPr="00236DD1">
            <w:rPr>
              <w:rFonts w:hint="eastAsia"/>
              <w:b/>
            </w:rPr>
            <w:t>按照</w:t>
          </w:r>
          <w:r w:rsidRPr="00236DD1">
            <w:rPr>
              <w:rFonts w:hint="eastAsia"/>
              <w:b/>
              <w:sz w:val="17"/>
            </w:rPr>
            <w:t>《联合国宪章》</w:t>
          </w:r>
          <w:r w:rsidRPr="00236DD1">
            <w:rPr>
              <w:rFonts w:hint="eastAsia"/>
              <w:b/>
            </w:rPr>
            <w:t>第七十三条</w:t>
          </w:r>
          <w:r w:rsidRPr="00236DD1">
            <w:rPr>
              <w:rFonts w:hint="eastAsia"/>
              <w:b/>
            </w:rPr>
            <w:t>(</w:t>
          </w:r>
          <w:r w:rsidRPr="00236DD1">
            <w:rPr>
              <w:rFonts w:hint="eastAsia"/>
              <w:b/>
            </w:rPr>
            <w:t>辰</w:t>
          </w:r>
          <w:r w:rsidRPr="00236DD1">
            <w:rPr>
              <w:rFonts w:hint="eastAsia"/>
              <w:b/>
            </w:rPr>
            <w:t>)</w:t>
          </w:r>
          <w:r w:rsidRPr="00236DD1">
            <w:rPr>
              <w:rFonts w:hint="eastAsia"/>
              <w:b/>
            </w:rPr>
            <w:t>款递送的非自治领土情报</w:t>
          </w:r>
        </w:p>
      </w:tc>
    </w:tr>
  </w:tbl>
  <w:p w:rsidR="00742251" w:rsidRPr="00742251" w:rsidRDefault="00742251" w:rsidP="0074225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2251" w:rsidTr="00742251">
      <w:trPr>
        <w:trHeight w:hRule="exact" w:val="864"/>
      </w:trPr>
      <w:tc>
        <w:tcPr>
          <w:tcW w:w="4838" w:type="dxa"/>
          <w:shd w:val="clear" w:color="auto" w:fill="auto"/>
          <w:vAlign w:val="bottom"/>
        </w:tcPr>
        <w:p w:rsidR="00742251" w:rsidRDefault="00742251" w:rsidP="00742251">
          <w:pPr>
            <w:pStyle w:val="ab"/>
          </w:pPr>
        </w:p>
      </w:tc>
      <w:tc>
        <w:tcPr>
          <w:tcW w:w="5028" w:type="dxa"/>
          <w:shd w:val="clear" w:color="auto" w:fill="auto"/>
          <w:vAlign w:val="bottom"/>
        </w:tcPr>
        <w:p w:rsidR="00742251" w:rsidRPr="00742251" w:rsidRDefault="00742251" w:rsidP="00742251">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A/Res/71/102</w:t>
          </w:r>
          <w:r>
            <w:rPr>
              <w:b/>
              <w:sz w:val="17"/>
            </w:rPr>
            <w:fldChar w:fldCharType="end"/>
          </w:r>
        </w:p>
      </w:tc>
    </w:tr>
  </w:tbl>
  <w:p w:rsidR="00742251" w:rsidRPr="00742251" w:rsidRDefault="00742251" w:rsidP="0074225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1581"/>
      <w:gridCol w:w="2796"/>
      <w:gridCol w:w="2232"/>
      <w:gridCol w:w="3447"/>
    </w:tblGrid>
    <w:tr w:rsidR="00236DD1" w:rsidTr="00B13FC0">
      <w:trPr>
        <w:cantSplit/>
        <w:trHeight w:val="558"/>
      </w:trPr>
      <w:tc>
        <w:tcPr>
          <w:tcW w:w="786" w:type="pct"/>
          <w:tcBorders>
            <w:bottom w:val="single" w:sz="6" w:space="0" w:color="auto"/>
          </w:tcBorders>
        </w:tcPr>
        <w:p w:rsidR="00236DD1" w:rsidRDefault="00236DD1" w:rsidP="00B13FC0">
          <w:pPr>
            <w:rPr>
              <w:sz w:val="44"/>
            </w:rPr>
          </w:pPr>
        </w:p>
      </w:tc>
      <w:tc>
        <w:tcPr>
          <w:tcW w:w="2500" w:type="pct"/>
          <w:gridSpan w:val="2"/>
          <w:tcBorders>
            <w:bottom w:val="single" w:sz="6" w:space="0" w:color="auto"/>
          </w:tcBorders>
        </w:tcPr>
        <w:p w:rsidR="00236DD1" w:rsidRDefault="00236DD1" w:rsidP="00B13FC0">
          <w:pPr>
            <w:spacing w:before="120"/>
            <w:rPr>
              <w:b/>
              <w:sz w:val="28"/>
            </w:rPr>
          </w:pPr>
          <w:r>
            <w:rPr>
              <w:rFonts w:ascii="宋体"/>
              <w:bCs/>
              <w:sz w:val="28"/>
            </w:rPr>
            <w:t xml:space="preserve"> </w:t>
          </w:r>
          <w:r>
            <w:rPr>
              <w:rFonts w:ascii="宋体" w:hint="eastAsia"/>
              <w:b/>
              <w:sz w:val="28"/>
            </w:rPr>
            <w:t>联</w:t>
          </w:r>
          <w:r>
            <w:rPr>
              <w:rFonts w:ascii="宋体"/>
              <w:b/>
              <w:sz w:val="28"/>
            </w:rPr>
            <w:t xml:space="preserve"> </w:t>
          </w:r>
          <w:r>
            <w:rPr>
              <w:rFonts w:ascii="宋体" w:hint="eastAsia"/>
              <w:b/>
              <w:sz w:val="28"/>
            </w:rPr>
            <w:t>合</w:t>
          </w:r>
          <w:r>
            <w:rPr>
              <w:rFonts w:ascii="宋体"/>
              <w:b/>
              <w:sz w:val="28"/>
            </w:rPr>
            <w:t xml:space="preserve"> </w:t>
          </w:r>
          <w:r>
            <w:rPr>
              <w:rFonts w:ascii="宋体" w:hint="eastAsia"/>
              <w:b/>
              <w:sz w:val="28"/>
            </w:rPr>
            <w:t>国</w:t>
          </w:r>
        </w:p>
      </w:tc>
      <w:tc>
        <w:tcPr>
          <w:tcW w:w="1714" w:type="pct"/>
          <w:tcBorders>
            <w:bottom w:val="single" w:sz="6" w:space="0" w:color="auto"/>
          </w:tcBorders>
        </w:tcPr>
        <w:p w:rsidR="00236DD1" w:rsidRDefault="00236DD1" w:rsidP="00B13FC0">
          <w:pPr>
            <w:spacing w:before="80"/>
            <w:jc w:val="right"/>
            <w:rPr>
              <w:b/>
              <w:bCs/>
              <w:sz w:val="40"/>
            </w:rPr>
          </w:pPr>
          <w:r>
            <w:rPr>
              <w:b/>
              <w:bCs/>
              <w:sz w:val="40"/>
            </w:rPr>
            <w:t>A</w:t>
          </w:r>
          <w:r>
            <w:t>/R</w:t>
          </w:r>
          <w:r>
            <w:rPr>
              <w:rFonts w:hint="eastAsia"/>
            </w:rPr>
            <w:t>ES/</w:t>
          </w:r>
          <w:r>
            <w:t>71/102</w:t>
          </w:r>
        </w:p>
      </w:tc>
    </w:tr>
    <w:tr w:rsidR="00236DD1" w:rsidTr="00B13FC0">
      <w:trPr>
        <w:trHeight w:val="2078"/>
      </w:trPr>
      <w:tc>
        <w:tcPr>
          <w:tcW w:w="786" w:type="pct"/>
          <w:tcBorders>
            <w:top w:val="single" w:sz="6" w:space="0" w:color="auto"/>
            <w:bottom w:val="single" w:sz="12" w:space="0" w:color="auto"/>
          </w:tcBorders>
          <w:vAlign w:val="center"/>
        </w:tcPr>
        <w:p w:rsidR="00236DD1" w:rsidRDefault="00236DD1" w:rsidP="00236DD1">
          <w:pPr>
            <w:spacing w:line="240" w:lineRule="auto"/>
          </w:pPr>
          <w:r>
            <w:rPr>
              <w:noProof/>
            </w:rPr>
            <w:drawing>
              <wp:inline distT="0" distB="0" distL="0" distR="0">
                <wp:extent cx="738505" cy="615315"/>
                <wp:effectExtent l="0" t="0" r="4445"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615315"/>
                        </a:xfrm>
                        <a:prstGeom prst="rect">
                          <a:avLst/>
                        </a:prstGeom>
                        <a:noFill/>
                        <a:ln>
                          <a:noFill/>
                        </a:ln>
                      </pic:spPr>
                    </pic:pic>
                  </a:graphicData>
                </a:graphic>
              </wp:inline>
            </w:drawing>
          </w:r>
        </w:p>
      </w:tc>
      <w:tc>
        <w:tcPr>
          <w:tcW w:w="2500" w:type="pct"/>
          <w:gridSpan w:val="2"/>
          <w:tcBorders>
            <w:top w:val="single" w:sz="6" w:space="0" w:color="auto"/>
            <w:bottom w:val="single" w:sz="12" w:space="0" w:color="auto"/>
          </w:tcBorders>
          <w:vAlign w:val="center"/>
        </w:tcPr>
        <w:p w:rsidR="00236DD1" w:rsidRDefault="00236DD1" w:rsidP="00236DD1">
          <w:pPr>
            <w:spacing w:line="240" w:lineRule="auto"/>
            <w:rPr>
              <w:sz w:val="52"/>
            </w:rPr>
          </w:pPr>
          <w:r>
            <w:rPr>
              <w:rFonts w:ascii="黑体" w:eastAsia="黑体" w:hint="eastAsia"/>
              <w:b/>
              <w:sz w:val="52"/>
            </w:rPr>
            <w:t>大</w:t>
          </w:r>
          <w:r>
            <w:rPr>
              <w:rFonts w:ascii="黑体" w:eastAsia="黑体"/>
              <w:b/>
              <w:sz w:val="52"/>
            </w:rPr>
            <w:t xml:space="preserve">  </w:t>
          </w:r>
          <w:r>
            <w:rPr>
              <w:rFonts w:ascii="黑体" w:eastAsia="黑体" w:hint="eastAsia"/>
              <w:b/>
              <w:sz w:val="52"/>
            </w:rPr>
            <w:t>会</w:t>
          </w:r>
        </w:p>
      </w:tc>
      <w:tc>
        <w:tcPr>
          <w:tcW w:w="1714" w:type="pct"/>
          <w:tcBorders>
            <w:top w:val="single" w:sz="6" w:space="0" w:color="auto"/>
            <w:bottom w:val="single" w:sz="12" w:space="0" w:color="auto"/>
          </w:tcBorders>
          <w:vAlign w:val="center"/>
        </w:tcPr>
        <w:p w:rsidR="00236DD1" w:rsidRDefault="00236DD1" w:rsidP="00B13FC0">
          <w:pPr>
            <w:jc w:val="right"/>
          </w:pPr>
          <w:r>
            <w:t>Distr.: General</w:t>
          </w:r>
        </w:p>
        <w:p w:rsidR="00236DD1" w:rsidRDefault="00236DD1" w:rsidP="00B13FC0">
          <w:pPr>
            <w:jc w:val="right"/>
            <w:rPr>
              <w:sz w:val="24"/>
            </w:rPr>
          </w:pPr>
          <w:r>
            <w:t xml:space="preserve">23 </w:t>
          </w:r>
          <w:r>
            <w:rPr>
              <w:rFonts w:hint="eastAsia"/>
            </w:rPr>
            <w:t xml:space="preserve">December </w:t>
          </w:r>
          <w:r>
            <w:t>201</w:t>
          </w:r>
          <w:r>
            <w:rPr>
              <w:rFonts w:hint="eastAsia"/>
            </w:rPr>
            <w:t>6</w:t>
          </w:r>
        </w:p>
      </w:tc>
    </w:tr>
    <w:tr w:rsidR="00236DD1" w:rsidTr="00B13FC0">
      <w:trPr>
        <w:trHeight w:val="459"/>
      </w:trPr>
      <w:tc>
        <w:tcPr>
          <w:tcW w:w="2176" w:type="pct"/>
          <w:gridSpan w:val="2"/>
          <w:tcBorders>
            <w:top w:val="single" w:sz="12" w:space="0" w:color="auto"/>
          </w:tcBorders>
        </w:tcPr>
        <w:p w:rsidR="00236DD1" w:rsidRDefault="00236DD1" w:rsidP="00B13FC0">
          <w:pPr>
            <w:spacing w:before="120"/>
            <w:rPr>
              <w:b/>
              <w:bCs/>
            </w:rPr>
          </w:pPr>
          <w:r>
            <w:rPr>
              <w:rFonts w:hint="eastAsia"/>
              <w:b/>
              <w:bCs/>
            </w:rPr>
            <w:t>第七十一届会议</w:t>
          </w:r>
        </w:p>
      </w:tc>
      <w:tc>
        <w:tcPr>
          <w:tcW w:w="1110" w:type="pct"/>
          <w:tcBorders>
            <w:top w:val="single" w:sz="12" w:space="0" w:color="auto"/>
          </w:tcBorders>
        </w:tcPr>
        <w:p w:rsidR="00236DD1" w:rsidRDefault="00236DD1" w:rsidP="00B13FC0"/>
      </w:tc>
      <w:tc>
        <w:tcPr>
          <w:tcW w:w="1714" w:type="pct"/>
          <w:tcBorders>
            <w:top w:val="single" w:sz="12" w:space="0" w:color="auto"/>
          </w:tcBorders>
        </w:tcPr>
        <w:p w:rsidR="00236DD1" w:rsidRDefault="00236DD1" w:rsidP="00B13FC0"/>
      </w:tc>
    </w:tr>
    <w:tr w:rsidR="00236DD1" w:rsidTr="00B13FC0">
      <w:trPr>
        <w:trHeight w:val="256"/>
      </w:trPr>
      <w:tc>
        <w:tcPr>
          <w:tcW w:w="2176" w:type="pct"/>
          <w:gridSpan w:val="2"/>
        </w:tcPr>
        <w:p w:rsidR="00236DD1" w:rsidRDefault="00236DD1" w:rsidP="00B13FC0">
          <w:r>
            <w:rPr>
              <w:rFonts w:hint="eastAsia"/>
            </w:rPr>
            <w:t>议程项目</w:t>
          </w:r>
          <w:r>
            <w:rPr>
              <w:rFonts w:ascii="宋体" w:hAnsi="宋体"/>
            </w:rPr>
            <w:t>54</w:t>
          </w:r>
        </w:p>
      </w:tc>
      <w:tc>
        <w:tcPr>
          <w:tcW w:w="1110" w:type="pct"/>
        </w:tcPr>
        <w:p w:rsidR="00236DD1" w:rsidRDefault="00236DD1" w:rsidP="00B13FC0"/>
      </w:tc>
      <w:tc>
        <w:tcPr>
          <w:tcW w:w="1714" w:type="pct"/>
        </w:tcPr>
        <w:p w:rsidR="00236DD1" w:rsidRDefault="00236DD1" w:rsidP="00B13FC0"/>
      </w:tc>
    </w:tr>
  </w:tbl>
  <w:p w:rsidR="00742251" w:rsidRPr="00742251" w:rsidRDefault="00742251" w:rsidP="00742251">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295*"/>
    <w:docVar w:name="CreationDt" w:val="29/12/2016 10:32:01"/>
    <w:docVar w:name="DocCategory" w:val="Doc"/>
    <w:docVar w:name="DocType" w:val="Final"/>
    <w:docVar w:name="DutyStation" w:val="New York"/>
    <w:docVar w:name="FooterJN" w:val="16-21295 (C)"/>
    <w:docVar w:name="jobn" w:val="16-21295 (C)"/>
    <w:docVar w:name="jobnDT" w:val="16-21295 (C)   291216"/>
    <w:docVar w:name="jobnDTDT" w:val="16-21295 (C)   291216   291216"/>
    <w:docVar w:name="JobNo" w:val="1621295C"/>
    <w:docVar w:name="LocalDrive" w:val="0"/>
    <w:docVar w:name="OandT" w:val="th"/>
    <w:docVar w:name="PaperSize" w:val="Letter"/>
    <w:docVar w:name="sss1" w:val="A/Res/71/102"/>
    <w:docVar w:name="sss2" w:val="-"/>
    <w:docVar w:name="Symbol1" w:val="A/Res/71/102"/>
    <w:docVar w:name="Symbol2" w:val="-"/>
  </w:docVars>
  <w:rsids>
    <w:rsidRoot w:val="001663C4"/>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663C4"/>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36DD1"/>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0F41"/>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2251"/>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5EFD"/>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21770"/>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1C2"/>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A/RES/70/9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A/RES/71/102" TargetMode="External"/><Relationship Id="rId2" Type="http://schemas.openxmlformats.org/officeDocument/2006/relationships/numbering" Target="numbering.xml"/><Relationship Id="rId16" Type="http://schemas.openxmlformats.org/officeDocument/2006/relationships/hyperlink" Target="http://undocs.org/ch/A/71/49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h/A/71/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789E-68D1-499C-AADA-6168C60A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134</Words>
  <Characters>769</Characters>
  <Application>Microsoft Office Word</Application>
  <DocSecurity>0</DocSecurity>
  <Lines>6</Lines>
  <Paragraphs>1</Paragraphs>
  <ScaleCrop>false</ScaleCrop>
  <Company>United Nations</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TH</dc:creator>
  <cp:keywords/>
  <dc:description/>
  <cp:lastModifiedBy>Ctpu1</cp:lastModifiedBy>
  <cp:revision>9</cp:revision>
  <dcterms:created xsi:type="dcterms:W3CDTF">2016-12-29T15:30:00Z</dcterms:created>
  <dcterms:modified xsi:type="dcterms:W3CDTF">2016-12-30T15:55:00Z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1621295</vt:lpwstr>
  </property>
  <property fmtid="{D5CDD505-2E9C-101B-9397-08002B2CF9AE}" pid="3" name="ODSRefJobNo">
    <vt:lpwstr>1642868C</vt:lpwstr>
  </property>
  <property fmtid="{D5CDD505-2E9C-101B-9397-08002B2CF9AE}" pid="4" name="Symbol1">
    <vt:lpwstr>A/Res/71/102</vt:lpwstr>
  </property>
  <property fmtid="{D5CDD505-2E9C-101B-9397-08002B2CF9AE}" pid="5" name="Symbol2">
    <vt:lpwstr/>
  </property>
  <property fmtid="{D5CDD505-2E9C-101B-9397-08002B2CF9AE}" pid="6" name="Translator">
    <vt:lpwstr/>
  </property>
  <property fmtid="{D5CDD505-2E9C-101B-9397-08002B2CF9AE}" pid="7" name="Operator">
    <vt:lpwstr>th</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December 2016</vt:lpwstr>
  </property>
</Properties>
</file>