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2C" w:rsidRDefault="0030232C" w:rsidP="0030232C">
      <w:pPr>
        <w:spacing w:line="60" w:lineRule="exact"/>
        <w:rPr>
          <w:color w:val="010000"/>
          <w:sz w:val="2"/>
        </w:rPr>
        <w:sectPr w:rsidR="0030232C" w:rsidSect="003023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742" w:right="1200" w:bottom="2261" w:left="1200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D61610" w:rsidRPr="00D61610" w:rsidRDefault="00D61610" w:rsidP="00D61610">
      <w:pPr>
        <w:rPr>
          <w:b/>
        </w:rPr>
      </w:pPr>
      <w:r w:rsidRPr="00D61610">
        <w:rPr>
          <w:b/>
        </w:rPr>
        <w:lastRenderedPageBreak/>
        <w:t>Семьдесят первая сессия</w:t>
      </w:r>
    </w:p>
    <w:p w:rsidR="00D61610" w:rsidRPr="00D61610" w:rsidRDefault="00D61610" w:rsidP="00D61610">
      <w:r w:rsidRPr="00D61610">
        <w:t>Пункт 73(a)</w:t>
      </w:r>
    </w:p>
    <w:p w:rsidR="00D61610" w:rsidRPr="00D61610" w:rsidRDefault="00D61610" w:rsidP="00D61610">
      <w:pPr>
        <w:rPr>
          <w:b/>
        </w:rPr>
      </w:pPr>
      <w:r w:rsidRPr="00D61610">
        <w:rPr>
          <w:b/>
        </w:rPr>
        <w:t>Мировой океан и морское право:</w:t>
      </w:r>
      <w:r w:rsidRPr="00D61610">
        <w:rPr>
          <w:b/>
        </w:rPr>
        <w:br/>
        <w:t>Мировой океан и морское право</w:t>
      </w:r>
    </w:p>
    <w:p w:rsidR="00D61610" w:rsidRPr="00D61610" w:rsidRDefault="00D61610" w:rsidP="00D61610">
      <w:pPr>
        <w:pStyle w:val="SingleTxt"/>
        <w:spacing w:after="0" w:line="120" w:lineRule="exact"/>
        <w:rPr>
          <w:b/>
          <w:sz w:val="10"/>
        </w:rPr>
      </w:pPr>
    </w:p>
    <w:p w:rsidR="00D61610" w:rsidRPr="00D61610" w:rsidRDefault="00D61610" w:rsidP="00D61610">
      <w:pPr>
        <w:pStyle w:val="SingleTxt"/>
        <w:spacing w:after="0" w:line="120" w:lineRule="exact"/>
        <w:rPr>
          <w:b/>
          <w:sz w:val="10"/>
        </w:rPr>
      </w:pPr>
    </w:p>
    <w:p w:rsidR="00D61610" w:rsidRPr="00D61610" w:rsidRDefault="00D61610" w:rsidP="00D61610">
      <w:pPr>
        <w:pStyle w:val="SingleTxt"/>
        <w:spacing w:after="0" w:line="120" w:lineRule="exact"/>
        <w:rPr>
          <w:b/>
          <w:sz w:val="10"/>
        </w:rPr>
      </w:pPr>
    </w:p>
    <w:p w:rsidR="00D61610" w:rsidRPr="004E3270" w:rsidRDefault="00D61610" w:rsidP="00D6161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E3270">
        <w:tab/>
      </w:r>
      <w:r w:rsidRPr="004E3270">
        <w:tab/>
      </w:r>
      <w:r w:rsidRPr="00D61610">
        <w:t>Вербальная нота Постоянного представительства Исламской Республики Иран при Организации Объединенных Наций от 27 декабря 2016 года на имя Генерального секретаря</w:t>
      </w:r>
    </w:p>
    <w:p w:rsidR="00D61610" w:rsidRPr="004E3270" w:rsidRDefault="00D61610" w:rsidP="00D61610">
      <w:pPr>
        <w:pStyle w:val="SingleTxt"/>
        <w:spacing w:after="0" w:line="120" w:lineRule="exact"/>
        <w:rPr>
          <w:sz w:val="10"/>
        </w:rPr>
      </w:pPr>
    </w:p>
    <w:p w:rsidR="00D61610" w:rsidRPr="004E3270" w:rsidRDefault="00D61610" w:rsidP="00D61610">
      <w:pPr>
        <w:pStyle w:val="SingleTxt"/>
        <w:spacing w:after="0" w:line="120" w:lineRule="exact"/>
        <w:rPr>
          <w:sz w:val="10"/>
        </w:rPr>
      </w:pPr>
    </w:p>
    <w:p w:rsidR="00D61610" w:rsidRPr="00D61610" w:rsidRDefault="00D61610" w:rsidP="00D61610">
      <w:pPr>
        <w:pStyle w:val="SingleTxt"/>
      </w:pPr>
      <w:r w:rsidRPr="00D61610">
        <w:tab/>
        <w:t>Постоянное представительство Исламской Республики Иран при Орган</w:t>
      </w:r>
      <w:r w:rsidRPr="00D61610">
        <w:t>и</w:t>
      </w:r>
      <w:r w:rsidRPr="00D61610">
        <w:t>зации Объединенных Наций свидетельствует свое уважение Генеральному се</w:t>
      </w:r>
      <w:r w:rsidRPr="00D61610">
        <w:t>к</w:t>
      </w:r>
      <w:r w:rsidRPr="00D61610">
        <w:t>ретарю и, ссылаясь на сообщение от 26 июля 2016 года, представленное со</w:t>
      </w:r>
      <w:r w:rsidRPr="00D61610">
        <w:t>в</w:t>
      </w:r>
      <w:r w:rsidRPr="00D61610">
        <w:t>местно постоянными представительствами Государства Кувейт и Королевства Саудовская Аравия при Организации Объединенных Наций, имеет честь з</w:t>
      </w:r>
      <w:r w:rsidRPr="00D61610">
        <w:t>а</w:t>
      </w:r>
      <w:r w:rsidRPr="00D61610">
        <w:t>явить следующее.</w:t>
      </w:r>
    </w:p>
    <w:p w:rsidR="00D61610" w:rsidRPr="00D61610" w:rsidRDefault="00D61610" w:rsidP="00D61610">
      <w:pPr>
        <w:pStyle w:val="SingleTxt"/>
      </w:pPr>
      <w:r w:rsidRPr="00D61610">
        <w:tab/>
      </w:r>
      <w:proofErr w:type="gramStart"/>
      <w:r w:rsidRPr="00D61610">
        <w:t>Все действия Исламской Республики Иран и ее операции по патрулиров</w:t>
      </w:r>
      <w:r w:rsidRPr="00D61610">
        <w:t>а</w:t>
      </w:r>
      <w:r w:rsidRPr="00D61610">
        <w:t>нию судов в Персидском и Оманском заливах совершаются в соответствии с нормами международного морского права и законами Исламской Республики Иран, а также ее правами и обязанностями.</w:t>
      </w:r>
      <w:proofErr w:type="gramEnd"/>
      <w:r w:rsidRPr="00D61610">
        <w:t xml:space="preserve"> В этой связи необоснованные пр</w:t>
      </w:r>
      <w:r w:rsidRPr="00D61610">
        <w:t>е</w:t>
      </w:r>
      <w:r w:rsidRPr="00D61610">
        <w:t>тензии, содержащиеся в вышеупомянутом сообщении, категорически отверг</w:t>
      </w:r>
      <w:r w:rsidRPr="00D61610">
        <w:t>а</w:t>
      </w:r>
      <w:r w:rsidRPr="00D61610">
        <w:t>ются.</w:t>
      </w:r>
    </w:p>
    <w:p w:rsidR="00D61610" w:rsidRPr="00D61610" w:rsidRDefault="00D61610" w:rsidP="00D61610">
      <w:pPr>
        <w:pStyle w:val="SingleTxt"/>
      </w:pPr>
      <w:r w:rsidRPr="00D61610">
        <w:tab/>
      </w:r>
      <w:proofErr w:type="gramStart"/>
      <w:r w:rsidRPr="00D61610">
        <w:t xml:space="preserve">Географические координаты, указанные в вышеупомянутом сообщении (28°58’63” </w:t>
      </w:r>
      <w:r w:rsidRPr="00D61610">
        <w:rPr>
          <w:lang w:val="en-GB"/>
        </w:rPr>
        <w:t>N</w:t>
      </w:r>
      <w:r w:rsidRPr="00D61610" w:rsidDel="005F631B">
        <w:t xml:space="preserve"> </w:t>
      </w:r>
      <w:r w:rsidRPr="00D61610">
        <w:t xml:space="preserve">49°06’16” </w:t>
      </w:r>
      <w:r w:rsidRPr="00D61610">
        <w:rPr>
          <w:lang w:val="en-GB"/>
        </w:rPr>
        <w:t>E</w:t>
      </w:r>
      <w:r w:rsidRPr="00D61610">
        <w:t>), относятся к позициям, на которых границы искл</w:t>
      </w:r>
      <w:r w:rsidRPr="00D61610">
        <w:t>ю</w:t>
      </w:r>
      <w:r w:rsidRPr="00D61610">
        <w:t>чительных экономических зон между Ираном, Саудовской Аравией и Кувейтом еще не были делимитированы, и Исламская Республика Иран, которая является прибрежным государством с самой протяженной береговой линией в Перси</w:t>
      </w:r>
      <w:r w:rsidRPr="00D61610">
        <w:t>д</w:t>
      </w:r>
      <w:r w:rsidRPr="00D61610">
        <w:t>ском заливе, сохраняет за собой право продолжать свою деятельность в соо</w:t>
      </w:r>
      <w:r w:rsidRPr="00D61610">
        <w:t>т</w:t>
      </w:r>
      <w:r w:rsidRPr="00D61610">
        <w:t>ветствии с нормами</w:t>
      </w:r>
      <w:proofErr w:type="gramEnd"/>
      <w:r w:rsidRPr="00D61610">
        <w:t xml:space="preserve"> международного морского права.</w:t>
      </w:r>
    </w:p>
    <w:p w:rsidR="00D61610" w:rsidRPr="00D61610" w:rsidRDefault="00D61610" w:rsidP="00D61610">
      <w:pPr>
        <w:pStyle w:val="SingleTxt"/>
      </w:pPr>
      <w:r w:rsidRPr="00D61610">
        <w:tab/>
        <w:t>Кроме того, как указывается в вышеупомянутом сообщении, границы континентального шельфа и исключительных экономических зон, прилега</w:t>
      </w:r>
      <w:r w:rsidRPr="00D61610">
        <w:t>ю</w:t>
      </w:r>
      <w:r w:rsidRPr="00D61610">
        <w:t>щих к зоне раздела, еще не были делимитированы. В этой связи, как уже было отмечено, Исламская Республика Иран не согласна ни с одним из утверждений о наличии исключительных суверенных правах в отношении ресурсов морск</w:t>
      </w:r>
      <w:r w:rsidRPr="00D61610">
        <w:t>о</w:t>
      </w:r>
      <w:r w:rsidRPr="00D61610">
        <w:t>го дна и его недр в соответствующих районах до делимитации исключител</w:t>
      </w:r>
      <w:r w:rsidRPr="00D61610">
        <w:t>ь</w:t>
      </w:r>
      <w:r w:rsidRPr="00D61610">
        <w:t>ных экономических зон соответствующих стран.</w:t>
      </w:r>
    </w:p>
    <w:p w:rsidR="00D61610" w:rsidRPr="00D61610" w:rsidRDefault="00D61610" w:rsidP="00D61610">
      <w:pPr>
        <w:pStyle w:val="SingleTxt"/>
      </w:pPr>
      <w:r w:rsidRPr="00D61610">
        <w:lastRenderedPageBreak/>
        <w:tab/>
        <w:t>Придерживаясь своей давней принципиальной позиции, Исламская Ре</w:t>
      </w:r>
      <w:r w:rsidRPr="00D61610">
        <w:t>с</w:t>
      </w:r>
      <w:r w:rsidRPr="00D61610">
        <w:t>публика Иран неизменно демонстрирует готовность к проведению отдельных двусторонних переговоров с правительствами Кувейта и Саудовской Аравии в целях обеспечения делимитации ее морских границ, прилегающих к зоне ра</w:t>
      </w:r>
      <w:r w:rsidRPr="00D61610">
        <w:t>з</w:t>
      </w:r>
      <w:r w:rsidRPr="00D61610">
        <w:t>дела.</w:t>
      </w:r>
    </w:p>
    <w:p w:rsidR="00D61610" w:rsidRPr="00D61610" w:rsidRDefault="00D61610" w:rsidP="00D61610">
      <w:pPr>
        <w:pStyle w:val="SingleTxt"/>
      </w:pPr>
      <w:r w:rsidRPr="00D61610">
        <w:tab/>
        <w:t>Исламская Республика Иран всегда добросовестно следовала политике поддержания дружественных и добрососедских отношений со всеми соседн</w:t>
      </w:r>
      <w:r w:rsidRPr="00D61610">
        <w:t>и</w:t>
      </w:r>
      <w:r w:rsidRPr="00D61610">
        <w:t>ми странами в регионе Персидского залива и, исходя из этой основополага</w:t>
      </w:r>
      <w:r w:rsidRPr="00D61610">
        <w:t>ю</w:t>
      </w:r>
      <w:r w:rsidRPr="00D61610">
        <w:t>щей политики, ожидает, что соседние страны не будут затрагивать вопросы и концепции, являющиеся одновременно необоснованными и контрпродукти</w:t>
      </w:r>
      <w:r w:rsidRPr="00D61610">
        <w:t>в</w:t>
      </w:r>
      <w:r w:rsidRPr="00D61610">
        <w:t>ными.</w:t>
      </w:r>
    </w:p>
    <w:p w:rsidR="00D61610" w:rsidRPr="004E3270" w:rsidRDefault="00D61610" w:rsidP="00D61610">
      <w:pPr>
        <w:pStyle w:val="SingleTxt"/>
      </w:pPr>
      <w:r w:rsidRPr="00D61610">
        <w:tab/>
        <w:t>Постоянное представительство Исламской Республики Иран при Орган</w:t>
      </w:r>
      <w:r w:rsidRPr="00D61610">
        <w:t>и</w:t>
      </w:r>
      <w:r w:rsidRPr="00D61610">
        <w:t>зации Объединенных Наций просит Генерального секретаря распространить настоящую вербальную ноту в качестве документа Генеральной Ассамблеи по пункту 73(a) повестки дня и включить ее в следующий выпуск Бюллетеня по морскому праву.</w:t>
      </w:r>
    </w:p>
    <w:p w:rsidR="00D61610" w:rsidRPr="00D61610" w:rsidRDefault="00D61610" w:rsidP="00D61610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8B4F" wp14:editId="1BAA2F17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61610" w:rsidRPr="00D61610" w:rsidSect="0030232C">
      <w:type w:val="continuous"/>
      <w:pgSz w:w="12240" w:h="15840"/>
      <w:pgMar w:top="1742" w:right="1200" w:bottom="2261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1-06T15:24:00Z" w:initials="Start">
    <w:p w:rsidR="0030232C" w:rsidRPr="00D61610" w:rsidRDefault="0030232C">
      <w:pPr>
        <w:pStyle w:val="CommentText"/>
        <w:rPr>
          <w:lang w:val="en-US"/>
        </w:rPr>
      </w:pPr>
      <w:r>
        <w:fldChar w:fldCharType="begin"/>
      </w:r>
      <w:r w:rsidRPr="00D61610">
        <w:rPr>
          <w:rStyle w:val="CommentReference"/>
          <w:lang w:val="en-US"/>
        </w:rPr>
        <w:instrText xml:space="preserve"> </w:instrText>
      </w:r>
      <w:r w:rsidRPr="00D61610">
        <w:rPr>
          <w:lang w:val="en-US"/>
        </w:rPr>
        <w:instrText>PAGE \# "'Page: '#'</w:instrText>
      </w:r>
      <w:r w:rsidRPr="00D61610">
        <w:rPr>
          <w:lang w:val="en-US"/>
        </w:rPr>
        <w:br/>
        <w:instrText>'"</w:instrText>
      </w:r>
      <w:r w:rsidRPr="00D6161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61610">
        <w:rPr>
          <w:lang w:val="en-US"/>
        </w:rPr>
        <w:t>&lt;&lt;ODS JOB NO&gt;&gt;N1644932R&lt;&lt;ODS JOB NO&gt;&gt;</w:t>
      </w:r>
    </w:p>
    <w:p w:rsidR="0030232C" w:rsidRPr="00D61610" w:rsidRDefault="0030232C">
      <w:pPr>
        <w:pStyle w:val="CommentText"/>
        <w:rPr>
          <w:lang w:val="en-US"/>
        </w:rPr>
      </w:pPr>
      <w:r w:rsidRPr="00D61610">
        <w:rPr>
          <w:lang w:val="en-US"/>
        </w:rPr>
        <w:t>&lt;&lt;ODS DOC SYMBOL1&gt;&gt;A/71/694&lt;&lt;ODS DOC SYMBOL1&gt;&gt;</w:t>
      </w:r>
    </w:p>
    <w:p w:rsidR="0030232C" w:rsidRPr="00D61610" w:rsidRDefault="0030232C">
      <w:pPr>
        <w:pStyle w:val="CommentText"/>
        <w:rPr>
          <w:lang w:val="en-US"/>
        </w:rPr>
      </w:pPr>
      <w:r w:rsidRPr="00D61610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2C" w:rsidRDefault="0030232C" w:rsidP="0030232C">
      <w:pPr>
        <w:spacing w:line="240" w:lineRule="auto"/>
      </w:pPr>
      <w:r>
        <w:separator/>
      </w:r>
    </w:p>
  </w:endnote>
  <w:endnote w:type="continuationSeparator" w:id="0">
    <w:p w:rsidR="0030232C" w:rsidRDefault="0030232C" w:rsidP="00302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0232C" w:rsidTr="0030232C">
      <w:tc>
        <w:tcPr>
          <w:tcW w:w="502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247D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247DC">
              <w:rPr>
                <w:noProof/>
              </w:rPr>
              <w:t>2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47DC">
            <w:rPr>
              <w:b w:val="0"/>
              <w:color w:val="000000"/>
              <w:sz w:val="14"/>
            </w:rPr>
            <w:t>16-22353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0232C" w:rsidRPr="0030232C" w:rsidRDefault="0030232C" w:rsidP="00302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0232C" w:rsidTr="0030232C">
      <w:tc>
        <w:tcPr>
          <w:tcW w:w="502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247DC">
            <w:rPr>
              <w:b w:val="0"/>
              <w:color w:val="000000"/>
              <w:sz w:val="14"/>
            </w:rPr>
            <w:t>16-22353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247D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247DC">
              <w:rPr>
                <w:noProof/>
              </w:rPr>
              <w:t>2</w:t>
            </w:r>
          </w:fldSimple>
        </w:p>
      </w:tc>
    </w:tr>
  </w:tbl>
  <w:p w:rsidR="0030232C" w:rsidRPr="0030232C" w:rsidRDefault="0030232C" w:rsidP="00302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30232C" w:rsidTr="0030232C">
      <w:tc>
        <w:tcPr>
          <w:tcW w:w="3830" w:type="dxa"/>
        </w:tcPr>
        <w:p w:rsidR="0030232C" w:rsidRDefault="0030232C" w:rsidP="0030232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BA63179" wp14:editId="51C4AE6C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71/69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71/69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16-22353 (R)</w:t>
          </w:r>
          <w:r>
            <w:rPr>
              <w:color w:val="010000"/>
            </w:rPr>
            <w:t xml:space="preserve">    060117    </w:t>
          </w:r>
          <w:r w:rsidR="000B5B3A">
            <w:rPr>
              <w:color w:val="010000"/>
            </w:rPr>
            <w:t>11</w:t>
          </w:r>
          <w:r>
            <w:rPr>
              <w:color w:val="010000"/>
            </w:rPr>
            <w:t>0117</w:t>
          </w:r>
        </w:p>
        <w:p w:rsidR="0030232C" w:rsidRPr="0030232C" w:rsidRDefault="0030232C" w:rsidP="0030232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*1622353*</w:t>
          </w:r>
        </w:p>
      </w:tc>
      <w:tc>
        <w:tcPr>
          <w:tcW w:w="5028" w:type="dxa"/>
        </w:tcPr>
        <w:p w:rsidR="0030232C" w:rsidRDefault="0030232C" w:rsidP="0030232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64394F" wp14:editId="7CF7378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232C" w:rsidRPr="0030232C" w:rsidRDefault="0030232C" w:rsidP="0030232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2C" w:rsidRDefault="0030232C" w:rsidP="0030232C">
      <w:pPr>
        <w:spacing w:line="240" w:lineRule="auto"/>
      </w:pPr>
      <w:r>
        <w:separator/>
      </w:r>
    </w:p>
  </w:footnote>
  <w:footnote w:type="continuationSeparator" w:id="0">
    <w:p w:rsidR="0030232C" w:rsidRDefault="0030232C" w:rsidP="00302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0232C" w:rsidTr="0030232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47DC">
            <w:rPr>
              <w:b/>
            </w:rPr>
            <w:t>A/71/694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30232C" w:rsidRDefault="0030232C" w:rsidP="0030232C">
          <w:pPr>
            <w:pStyle w:val="Header"/>
          </w:pPr>
        </w:p>
      </w:tc>
    </w:tr>
  </w:tbl>
  <w:p w:rsidR="0030232C" w:rsidRPr="0030232C" w:rsidRDefault="0030232C" w:rsidP="00302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0232C" w:rsidTr="0030232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0232C" w:rsidRDefault="0030232C" w:rsidP="0030232C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30232C" w:rsidRPr="0030232C" w:rsidRDefault="0030232C" w:rsidP="0030232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47DC">
            <w:rPr>
              <w:b/>
            </w:rPr>
            <w:t>A/71/694</w:t>
          </w:r>
          <w:r>
            <w:rPr>
              <w:b/>
            </w:rPr>
            <w:fldChar w:fldCharType="end"/>
          </w:r>
        </w:p>
      </w:tc>
    </w:tr>
  </w:tbl>
  <w:p w:rsidR="0030232C" w:rsidRPr="0030232C" w:rsidRDefault="0030232C" w:rsidP="00302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30232C" w:rsidTr="0030232C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0232C" w:rsidRPr="000B5B3A" w:rsidRDefault="0030232C" w:rsidP="0030232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  <w:r w:rsidR="00AA49E9" w:rsidRPr="000B5B3A">
            <w:rPr>
              <w:b w:val="0"/>
              <w:spacing w:val="2"/>
              <w:w w:val="96"/>
            </w:rPr>
            <w:t xml:space="preserve"> 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232C" w:rsidRDefault="0030232C" w:rsidP="0030232C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0232C" w:rsidRPr="0030232C" w:rsidRDefault="0030232C" w:rsidP="0030232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/71/694</w:t>
          </w:r>
        </w:p>
      </w:tc>
    </w:tr>
    <w:tr w:rsidR="0030232C" w:rsidRPr="000B5B3A" w:rsidTr="0030232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232C" w:rsidRPr="0030232C" w:rsidRDefault="0030232C" w:rsidP="0030232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5C1FC55" wp14:editId="1DFA053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232C" w:rsidRPr="0030232C" w:rsidRDefault="0030232C" w:rsidP="0030232C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232C" w:rsidRPr="0030232C" w:rsidRDefault="0030232C" w:rsidP="0030232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232C" w:rsidRPr="00D61610" w:rsidRDefault="0030232C" w:rsidP="0030232C">
          <w:pPr>
            <w:pStyle w:val="Distribution"/>
            <w:rPr>
              <w:color w:val="000000"/>
              <w:lang w:val="en-US"/>
            </w:rPr>
          </w:pPr>
          <w:r w:rsidRPr="00D61610">
            <w:rPr>
              <w:color w:val="000000"/>
              <w:lang w:val="en-US"/>
            </w:rPr>
            <w:t>Distr.: General</w:t>
          </w:r>
        </w:p>
        <w:p w:rsidR="0030232C" w:rsidRPr="00D61610" w:rsidRDefault="0030232C" w:rsidP="0030232C">
          <w:pPr>
            <w:pStyle w:val="Publication"/>
            <w:rPr>
              <w:color w:val="000000"/>
              <w:lang w:val="en-US"/>
            </w:rPr>
          </w:pPr>
          <w:r w:rsidRPr="00D61610">
            <w:rPr>
              <w:color w:val="000000"/>
              <w:lang w:val="en-US"/>
            </w:rPr>
            <w:t>5 January 2017</w:t>
          </w:r>
        </w:p>
        <w:p w:rsidR="0030232C" w:rsidRPr="00D61610" w:rsidRDefault="0030232C" w:rsidP="0030232C">
          <w:pPr>
            <w:rPr>
              <w:color w:val="000000"/>
              <w:lang w:val="en-US"/>
            </w:rPr>
          </w:pPr>
          <w:r w:rsidRPr="00D61610">
            <w:rPr>
              <w:color w:val="000000"/>
              <w:lang w:val="en-US"/>
            </w:rPr>
            <w:t>Russian</w:t>
          </w:r>
        </w:p>
        <w:p w:rsidR="0030232C" w:rsidRPr="00D61610" w:rsidRDefault="0030232C" w:rsidP="0030232C">
          <w:pPr>
            <w:pStyle w:val="Original"/>
            <w:rPr>
              <w:color w:val="000000"/>
              <w:lang w:val="en-US"/>
            </w:rPr>
          </w:pPr>
          <w:r w:rsidRPr="00D61610">
            <w:rPr>
              <w:color w:val="000000"/>
              <w:lang w:val="en-US"/>
            </w:rPr>
            <w:t>Original: English</w:t>
          </w:r>
        </w:p>
        <w:p w:rsidR="0030232C" w:rsidRPr="00D61610" w:rsidRDefault="0030232C" w:rsidP="0030232C">
          <w:pPr>
            <w:rPr>
              <w:lang w:val="en-US"/>
            </w:rPr>
          </w:pPr>
        </w:p>
      </w:tc>
    </w:tr>
  </w:tbl>
  <w:p w:rsidR="0030232C" w:rsidRPr="00D61610" w:rsidRDefault="0030232C" w:rsidP="0030232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8"/>
  </w:num>
  <w:num w:numId="35">
    <w:abstractNumId w:val="7"/>
  </w:num>
  <w:num w:numId="36">
    <w:abstractNumId w:val="6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5"/>
  </w:num>
  <w:num w:numId="43">
    <w:abstractNumId w:val="8"/>
  </w:num>
  <w:num w:numId="44">
    <w:abstractNumId w:val="7"/>
  </w:num>
  <w:num w:numId="45">
    <w:abstractNumId w:val="6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revisionView w:markup="0"/>
  <w:defaultTabStop w:val="475"/>
  <w:autoHyphenation/>
  <w:hyphenationZone w:val="2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353*"/>
    <w:docVar w:name="CreationDt" w:val="06/01/2017 3:24: PM"/>
    <w:docVar w:name="DocCategory" w:val="Doc"/>
    <w:docVar w:name="DocType" w:val="Final"/>
    <w:docVar w:name="DutyStation" w:val="New York"/>
    <w:docVar w:name="FooterJN" w:val="16-22353"/>
    <w:docVar w:name="jobn" w:val="16-22353 (R)"/>
    <w:docVar w:name="jobnDT" w:val="16-22353 (R)   060117"/>
    <w:docVar w:name="jobnDTDT" w:val="16-22353 (R)   060117   060117"/>
    <w:docVar w:name="JobNo" w:val="1622353R"/>
    <w:docVar w:name="JobNo2" w:val="1644932R"/>
    <w:docVar w:name="LocalDrive" w:val="0"/>
    <w:docVar w:name="OandT" w:val=" "/>
    <w:docVar w:name="sss1" w:val="A/71/694"/>
    <w:docVar w:name="sss2" w:val="-"/>
    <w:docVar w:name="Symbol1" w:val="A/71/694"/>
    <w:docVar w:name="Symbol2" w:val="-"/>
  </w:docVars>
  <w:rsids>
    <w:rsidRoot w:val="00DE5A7C"/>
    <w:rsid w:val="000B5B3A"/>
    <w:rsid w:val="000D0104"/>
    <w:rsid w:val="00106706"/>
    <w:rsid w:val="0030232C"/>
    <w:rsid w:val="003115BF"/>
    <w:rsid w:val="003807EF"/>
    <w:rsid w:val="004E3270"/>
    <w:rsid w:val="005247DC"/>
    <w:rsid w:val="005644C2"/>
    <w:rsid w:val="00571999"/>
    <w:rsid w:val="005A2266"/>
    <w:rsid w:val="00643F79"/>
    <w:rsid w:val="00705A84"/>
    <w:rsid w:val="00897962"/>
    <w:rsid w:val="00A72FF5"/>
    <w:rsid w:val="00AA49E9"/>
    <w:rsid w:val="00B62A98"/>
    <w:rsid w:val="00CA4BB0"/>
    <w:rsid w:val="00CF3AFC"/>
    <w:rsid w:val="00D61610"/>
    <w:rsid w:val="00DE5A7C"/>
    <w:rsid w:val="00E720E8"/>
    <w:rsid w:val="00F32B8B"/>
    <w:rsid w:val="00F4232C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32B8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F32B8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F32B8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2B8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F32B8B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F32B8B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F32B8B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F32B8B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32B8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32B8B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F32B8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32B8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32B8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F32B8B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F32B8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32B8B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F32B8B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F32B8B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32B8B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F32B8B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F32B8B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F32B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F32B8B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F32B8B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F32B8B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F32B8B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F32B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F32B8B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32B8B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F32B8B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F32B8B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F32B8B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32B8B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32B8B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F32B8B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F32B8B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F32B8B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F32B8B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F32B8B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F32B8B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F32B8B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F32B8B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F32B8B"/>
    <w:rPr>
      <w:szCs w:val="20"/>
    </w:rPr>
  </w:style>
  <w:style w:type="paragraph" w:customStyle="1" w:styleId="Publication">
    <w:name w:val="Publication"/>
    <w:basedOn w:val="Normal"/>
    <w:next w:val="Normal"/>
    <w:qFormat/>
    <w:rsid w:val="00F32B8B"/>
  </w:style>
  <w:style w:type="paragraph" w:customStyle="1" w:styleId="ReleaseDate">
    <w:name w:val="ReleaseDate"/>
    <w:basedOn w:val="Normal"/>
    <w:next w:val="Normal"/>
    <w:qFormat/>
    <w:rsid w:val="00F32B8B"/>
    <w:rPr>
      <w:szCs w:val="20"/>
    </w:rPr>
  </w:style>
  <w:style w:type="paragraph" w:customStyle="1" w:styleId="Small">
    <w:name w:val="Small"/>
    <w:basedOn w:val="Normal"/>
    <w:next w:val="Normal"/>
    <w:qFormat/>
    <w:rsid w:val="00F32B8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32B8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F32B8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0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A4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2"/>
    <w:lsdException w:name="footer" w:uiPriority="2"/>
    <w:lsdException w:name="caption" w:uiPriority="35" w:qFormat="1"/>
    <w:lsdException w:name="footnote reference" w:uiPriority="1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32B8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F32B8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F32B8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2B8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F32B8B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F32B8B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F32B8B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F32B8B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F32B8B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F32B8B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F32B8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F32B8B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F32B8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F32B8B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F32B8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32B8B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F32B8B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F32B8B"/>
    <w:pPr>
      <w:numPr>
        <w:numId w:val="42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F32B8B"/>
    <w:pPr>
      <w:numPr>
        <w:numId w:val="43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F32B8B"/>
    <w:pPr>
      <w:numPr>
        <w:numId w:val="4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F32B8B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F32B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F32B8B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F32B8B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iPriority w:val="2"/>
    <w:unhideWhenUsed/>
    <w:rsid w:val="00F32B8B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F32B8B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uiPriority w:val="1"/>
    <w:semiHidden/>
    <w:rsid w:val="00F32B8B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F32B8B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F32B8B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uiPriority w:val="2"/>
    <w:rsid w:val="00F32B8B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F32B8B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F32B8B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32B8B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32B8B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F32B8B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F32B8B"/>
    <w:pPr>
      <w:numPr>
        <w:numId w:val="45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F32B8B"/>
    <w:pPr>
      <w:numPr>
        <w:numId w:val="46"/>
      </w:numPr>
      <w:contextualSpacing/>
    </w:pPr>
  </w:style>
  <w:style w:type="paragraph" w:styleId="ListNumber2">
    <w:name w:val="List Number 2"/>
    <w:basedOn w:val="H23"/>
    <w:next w:val="Normal"/>
    <w:uiPriority w:val="99"/>
    <w:rsid w:val="00F32B8B"/>
    <w:pPr>
      <w:numPr>
        <w:numId w:val="47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F32B8B"/>
    <w:pPr>
      <w:numPr>
        <w:numId w:val="48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F32B8B"/>
    <w:pPr>
      <w:keepNext/>
      <w:keepLines/>
      <w:numPr>
        <w:numId w:val="49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F32B8B"/>
    <w:pPr>
      <w:numPr>
        <w:numId w:val="50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F32B8B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F32B8B"/>
    <w:rPr>
      <w:szCs w:val="20"/>
    </w:rPr>
  </w:style>
  <w:style w:type="paragraph" w:customStyle="1" w:styleId="Publication">
    <w:name w:val="Publication"/>
    <w:basedOn w:val="Normal"/>
    <w:next w:val="Normal"/>
    <w:qFormat/>
    <w:rsid w:val="00F32B8B"/>
  </w:style>
  <w:style w:type="paragraph" w:customStyle="1" w:styleId="ReleaseDate">
    <w:name w:val="ReleaseDate"/>
    <w:basedOn w:val="Normal"/>
    <w:next w:val="Normal"/>
    <w:qFormat/>
    <w:rsid w:val="00F32B8B"/>
    <w:rPr>
      <w:szCs w:val="20"/>
    </w:rPr>
  </w:style>
  <w:style w:type="paragraph" w:customStyle="1" w:styleId="Small">
    <w:name w:val="Small"/>
    <w:basedOn w:val="Normal"/>
    <w:next w:val="Normal"/>
    <w:qFormat/>
    <w:rsid w:val="00F32B8B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F32B8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F32B8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F32B8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0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A49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Korshunova</dc:creator>
  <cp:lastModifiedBy>Front Desk</cp:lastModifiedBy>
  <cp:revision>9</cp:revision>
  <cp:lastPrinted>2017-01-11T22:07:00Z</cp:lastPrinted>
  <dcterms:created xsi:type="dcterms:W3CDTF">2017-01-06T20:30:00Z</dcterms:created>
  <dcterms:modified xsi:type="dcterms:W3CDTF">2017-01-11T22:07:00Z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1622353R</vt:lpwstr>
  </property>
  <property fmtid="{D5CDD505-2E9C-101B-9397-08002B2CF9AE}" pid="3" name="ODSRefJobNo">
    <vt:lpwstr>1644932R</vt:lpwstr>
  </property>
  <property fmtid="{D5CDD505-2E9C-101B-9397-08002B2CF9AE}" pid="4" name="Symbol1">
    <vt:lpwstr>A/71/694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5 January 2017</vt:lpwstr>
  </property>
  <property fmtid="{D5CDD505-2E9C-101B-9397-08002B2CF9AE}" pid="9" name="Original">
    <vt:lpwstr>English</vt:lpwstr>
  </property>
  <property fmtid="{D5CDD505-2E9C-101B-9397-08002B2CF9AE}" pid="10" name="Release Date">
    <vt:lpwstr>060117</vt:lpwstr>
  </property>
  <property fmtid="{D5CDD505-2E9C-101B-9397-08002B2CF9AE}" pid="11" name="Comment">
    <vt:lpwstr/>
  </property>
  <property fmtid="{D5CDD505-2E9C-101B-9397-08002B2CF9AE}" pid="12" name="DraftPages">
    <vt:lpwstr> 2</vt:lpwstr>
  </property>
  <property fmtid="{D5CDD505-2E9C-101B-9397-08002B2CF9AE}" pid="13" name="Operator">
    <vt:lpwstr>Korshunova</vt:lpwstr>
  </property>
</Properties>
</file>