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6" w:rsidRDefault="004D3E4D" w:rsidP="00220AE4">
      <w:pPr>
        <w:jc w:val="both"/>
        <w:outlineLvl w:val="0"/>
        <w:rPr>
          <w:b/>
          <w:sz w:val="22"/>
          <w:lang w:val="es-ES"/>
        </w:rPr>
      </w:pPr>
      <w:r>
        <w:rPr>
          <w:rStyle w:val="CommentReference"/>
        </w:rPr>
        <w:commentReference w:id="0"/>
      </w:r>
      <w:bookmarkStart w:id="1" w:name="_GoBack"/>
      <w:bookmarkEnd w:id="1"/>
    </w:p>
    <w:p w:rsidR="004D3E4D" w:rsidRPr="004D3E4D" w:rsidRDefault="004D3E4D" w:rsidP="004D3E4D">
      <w:pPr>
        <w:spacing w:line="20" w:lineRule="exact"/>
        <w:jc w:val="both"/>
        <w:outlineLvl w:val="0"/>
        <w:rPr>
          <w:b/>
          <w:sz w:val="2"/>
          <w:lang w:val="es-ES"/>
        </w:rPr>
        <w:sectPr w:rsidR="004D3E4D" w:rsidRPr="004D3E4D">
          <w:footerReference w:type="default" r:id="rId8"/>
          <w:headerReference w:type="first" r:id="rId9"/>
          <w:footerReference w:type="first" r:id="rId10"/>
          <w:pgSz w:w="12240" w:h="15840" w:code="1"/>
          <w:pgMar w:top="1584" w:right="1195" w:bottom="1440" w:left="1195" w:header="576" w:footer="1008" w:gutter="0"/>
          <w:cols w:space="720"/>
          <w:titlePg/>
        </w:sectPr>
      </w:pPr>
    </w:p>
    <w:p w:rsidR="008B2F66" w:rsidRPr="00220AE4" w:rsidRDefault="008B2F66" w:rsidP="00220AE4">
      <w:pPr>
        <w:pStyle w:val="Heading1"/>
        <w:spacing w:after="240"/>
        <w:jc w:val="center"/>
        <w:rPr>
          <w:sz w:val="28"/>
          <w:lang w:val="es-ES"/>
        </w:rPr>
      </w:pPr>
      <w:r w:rsidRPr="00220AE4">
        <w:rPr>
          <w:sz w:val="28"/>
          <w:lang w:val="es-ES"/>
        </w:rPr>
        <w:lastRenderedPageBreak/>
        <w:t>Resolución aprobada por la Asamblea General</w:t>
      </w:r>
      <w:r w:rsidR="00C671B4" w:rsidRPr="00220AE4">
        <w:rPr>
          <w:sz w:val="28"/>
          <w:lang w:val="es-ES"/>
        </w:rPr>
        <w:t xml:space="preserve"> </w:t>
      </w:r>
      <w:r w:rsidR="00DF55BD" w:rsidRPr="00220AE4">
        <w:rPr>
          <w:sz w:val="28"/>
          <w:lang w:val="es-ES"/>
        </w:rPr>
        <w:t xml:space="preserve">el </w:t>
      </w:r>
      <w:r w:rsidR="000A1066">
        <w:rPr>
          <w:sz w:val="28"/>
          <w:lang w:val="es-ES"/>
        </w:rPr>
        <w:t>6</w:t>
      </w:r>
      <w:r w:rsidR="00220AE4" w:rsidRPr="00220AE4">
        <w:rPr>
          <w:sz w:val="28"/>
          <w:lang w:val="es-ES"/>
        </w:rPr>
        <w:t> de diciembre</w:t>
      </w:r>
      <w:r w:rsidR="003C62F3">
        <w:rPr>
          <w:sz w:val="28"/>
          <w:lang w:val="es-ES"/>
        </w:rPr>
        <w:t xml:space="preserve"> de 2016</w:t>
      </w:r>
    </w:p>
    <w:p w:rsidR="000A1066" w:rsidRPr="00D70B5C" w:rsidRDefault="000A1066" w:rsidP="000A1066">
      <w:pPr>
        <w:spacing w:after="360"/>
        <w:jc w:val="center"/>
        <w:outlineLvl w:val="0"/>
        <w:rPr>
          <w:lang w:val="es-ES"/>
        </w:rPr>
      </w:pPr>
      <w:r w:rsidRPr="00D70B5C">
        <w:rPr>
          <w:lang w:val="es-ES"/>
        </w:rPr>
        <w:t>[</w:t>
      </w:r>
      <w:r w:rsidRPr="00D70B5C">
        <w:rPr>
          <w:i/>
          <w:lang w:val="es-ES"/>
        </w:rPr>
        <w:t>sobre la base del informe de la Comisión Política Especial</w:t>
      </w:r>
      <w:r w:rsidRPr="00D70B5C">
        <w:rPr>
          <w:i/>
          <w:lang w:val="es-ES"/>
        </w:rPr>
        <w:br/>
        <w:t>y de Descolonización (Cuarta Comisión) (</w:t>
      </w:r>
      <w:hyperlink r:id="rId11" w:history="1">
        <w:r w:rsidRPr="0046718B">
          <w:rPr>
            <w:rStyle w:val="Hyperlink"/>
            <w:i/>
            <w:lang w:val="es-ES"/>
          </w:rPr>
          <w:t>A/71/</w:t>
        </w:r>
        <w:r w:rsidR="001924E3" w:rsidRPr="0046718B">
          <w:rPr>
            <w:rStyle w:val="Hyperlink"/>
            <w:i/>
            <w:lang w:val="es-ES"/>
          </w:rPr>
          <w:t>502</w:t>
        </w:r>
      </w:hyperlink>
      <w:r w:rsidRPr="00D70B5C">
        <w:rPr>
          <w:i/>
          <w:lang w:val="es-ES"/>
        </w:rPr>
        <w:t>)</w:t>
      </w:r>
      <w:r w:rsidRPr="00D70B5C">
        <w:rPr>
          <w:lang w:val="es-ES"/>
        </w:rPr>
        <w:t>]</w:t>
      </w:r>
    </w:p>
    <w:p w:rsidR="000E293B" w:rsidRPr="00080992" w:rsidRDefault="00477569" w:rsidP="000B63BE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240" w:line="270" w:lineRule="exact"/>
        <w:ind w:left="2217" w:right="1267" w:hanging="950"/>
        <w:jc w:val="center"/>
        <w:outlineLvl w:val="0"/>
        <w:rPr>
          <w:b/>
          <w:spacing w:val="4"/>
          <w:w w:val="103"/>
          <w:kern w:val="14"/>
          <w:sz w:val="24"/>
          <w:lang w:val="es-ES"/>
        </w:rPr>
      </w:pPr>
      <w:r>
        <w:rPr>
          <w:rFonts w:ascii="Times New Roman Bold" w:hAnsi="Times New Roman Bold"/>
          <w:b/>
          <w:spacing w:val="4"/>
          <w:w w:val="103"/>
          <w:kern w:val="14"/>
          <w:sz w:val="24"/>
          <w:lang w:val="es-ES"/>
        </w:rPr>
        <w:t>71</w:t>
      </w:r>
      <w:r w:rsidR="006446A1">
        <w:rPr>
          <w:rFonts w:ascii="Times New Roman Bold" w:hAnsi="Times New Roman Bold"/>
          <w:b/>
          <w:spacing w:val="4"/>
          <w:w w:val="103"/>
          <w:kern w:val="14"/>
          <w:sz w:val="24"/>
          <w:lang w:val="es-ES"/>
        </w:rPr>
        <w:t>/</w:t>
      </w:r>
      <w:r w:rsidR="001924E3">
        <w:rPr>
          <w:rFonts w:ascii="Times New Roman Bold" w:hAnsi="Times New Roman Bold"/>
          <w:b/>
          <w:spacing w:val="4"/>
          <w:w w:val="103"/>
          <w:kern w:val="14"/>
          <w:sz w:val="24"/>
          <w:lang w:val="es-ES"/>
        </w:rPr>
        <w:t>106</w:t>
      </w:r>
      <w:r w:rsidR="000E293B" w:rsidRPr="00080992">
        <w:rPr>
          <w:rFonts w:ascii="Times New Roman Bold" w:hAnsi="Times New Roman Bold"/>
          <w:b/>
          <w:spacing w:val="4"/>
          <w:w w:val="103"/>
          <w:kern w:val="14"/>
          <w:sz w:val="24"/>
          <w:lang w:val="es-ES"/>
        </w:rPr>
        <w:t>.</w:t>
      </w:r>
      <w:r w:rsidR="000E293B" w:rsidRPr="00080992">
        <w:rPr>
          <w:rFonts w:ascii="Times New Roman Bold" w:hAnsi="Times New Roman Bold"/>
          <w:b/>
          <w:spacing w:val="4"/>
          <w:w w:val="103"/>
          <w:kern w:val="14"/>
          <w:sz w:val="24"/>
          <w:lang w:val="es-ES"/>
        </w:rPr>
        <w:tab/>
      </w:r>
      <w:r w:rsidR="000B63BE" w:rsidRPr="000B63BE">
        <w:rPr>
          <w:rFonts w:ascii="Times New Roman Bold" w:hAnsi="Times New Roman Bold"/>
          <w:b/>
          <w:spacing w:val="4"/>
          <w:w w:val="103"/>
          <w:kern w:val="14"/>
          <w:sz w:val="24"/>
          <w:lang w:val="es-ES"/>
        </w:rPr>
        <w:t>Cuestión del Sáhara Occidental</w:t>
      </w:r>
    </w:p>
    <w:p w:rsidR="000E293B" w:rsidRPr="00080992" w:rsidRDefault="000E293B" w:rsidP="000E293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 w:line="240" w:lineRule="atLeast"/>
        <w:ind w:left="1267" w:right="1267"/>
        <w:jc w:val="both"/>
        <w:rPr>
          <w:spacing w:val="4"/>
          <w:w w:val="103"/>
          <w:kern w:val="14"/>
          <w:lang w:val="es-ES"/>
        </w:rPr>
      </w:pPr>
      <w:r w:rsidRPr="00080992">
        <w:rPr>
          <w:spacing w:val="4"/>
          <w:w w:val="103"/>
          <w:kern w:val="14"/>
          <w:lang w:val="es-ES"/>
        </w:rPr>
        <w:tab/>
      </w:r>
      <w:r w:rsidRPr="00080992">
        <w:rPr>
          <w:i/>
          <w:spacing w:val="4"/>
          <w:w w:val="103"/>
          <w:kern w:val="14"/>
          <w:lang w:val="es-ES"/>
        </w:rPr>
        <w:t>La Asamblea General</w:t>
      </w:r>
      <w:r w:rsidRPr="00080992">
        <w:rPr>
          <w:spacing w:val="4"/>
          <w:w w:val="103"/>
          <w:kern w:val="14"/>
          <w:lang w:val="es-ES"/>
        </w:rPr>
        <w:t>,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ab/>
        <w:t>Habiendo examinado a fondo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la cuestión del Sáhara Occidental,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Reafirmando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el derecho inalienable de todos los pueblos a la libre determinación y a la independencia, de conformidad con los principios enunciados en la Carta de las Naciones Unidas y en su resolución 1514 (XV), de 14 de diciembre de 1960, en la que figura la Declaración sobre la Concesión de la Independencia a los Países y Pueblos Coloniales,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Reconociendo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que todas las opciones disponibles para la libre determinación de los Territorios son válidas siempre que se ajusten a los deseos libremente expresados del pueblo de que se trate y sean compatibles con los principios claramente definidos que figuran en sus resoluciones 1514 (XV) y 1541 (XV), de 15 de diciembre de 1960, y otras de sus resoluciones,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Recordando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su resolución </w:t>
      </w:r>
      <w:hyperlink r:id="rId12" w:history="1">
        <w:r w:rsidRPr="0046718B">
          <w:rPr>
            <w:rStyle w:val="Hyperlink"/>
            <w:rFonts w:eastAsia="Calibri"/>
            <w:iCs/>
            <w:spacing w:val="4"/>
            <w:w w:val="103"/>
            <w:kern w:val="14"/>
            <w:szCs w:val="22"/>
            <w:lang w:val="es-ES"/>
          </w:rPr>
          <w:t>70/98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9 de diciembre de 2015,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Recordando también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todas sus resoluciones y las del Consejo de Seguridad relativas a la cuestión del Sáhara Occidental,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Recordando además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las resoluciones del Consejo de Seguridad </w:t>
      </w:r>
      <w:hyperlink r:id="rId13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658 (1990)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 27 de junio de 1990, 690 (1991), de 29 de abril de 1991, </w:t>
      </w:r>
      <w:hyperlink r:id="rId14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1359 (2001)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 29 de junio de 2001, </w:t>
      </w:r>
      <w:hyperlink r:id="rId15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1429 (2002)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30 de julio de 2002, </w:t>
      </w:r>
      <w:hyperlink r:id="rId16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1495 (2003)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31 de julio de 2003, </w:t>
      </w:r>
      <w:hyperlink r:id="rId17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1541 (2004)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29 de abril de 2004, </w:t>
      </w:r>
      <w:hyperlink r:id="rId18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1570 (2004)</w:t>
        </w:r>
      </w:hyperlink>
      <w:r w:rsidR="00B654AA">
        <w:rPr>
          <w:rFonts w:eastAsia="Calibri"/>
          <w:iCs/>
          <w:spacing w:val="4"/>
          <w:w w:val="103"/>
          <w:kern w:val="14"/>
          <w:szCs w:val="22"/>
          <w:lang w:val="es-ES"/>
        </w:rPr>
        <w:t>, de 28 de octubre de 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2004, </w:t>
      </w:r>
      <w:hyperlink r:id="rId19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1598 (2005)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28 de abril de 2005, </w:t>
      </w:r>
      <w:hyperlink r:id="rId20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1634 (2005)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28 de octubre de 2005, </w:t>
      </w:r>
      <w:hyperlink r:id="rId21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1675 (2006)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28 de abril de 2006, y </w:t>
      </w:r>
      <w:hyperlink r:id="rId22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1720 (2006)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31 de octubre de 2006, </w:t>
      </w:r>
    </w:p>
    <w:p w:rsid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ab/>
        <w:t xml:space="preserve">Subrayando 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la aprobación de las resoluciones del Consejo de Seguridad </w:t>
      </w:r>
      <w:hyperlink r:id="rId23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1754 (2007)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30 de abril de 2007, </w:t>
      </w:r>
      <w:hyperlink r:id="rId24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1783 (2007)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31 de octubre de 2007, </w:t>
      </w:r>
      <w:hyperlink r:id="rId25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1813 (2008)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30 de abril de 2008, </w:t>
      </w:r>
      <w:hyperlink r:id="rId26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1871 (2009)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30 de abril de 2009, </w:t>
      </w:r>
      <w:hyperlink r:id="rId27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1920 (2010)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30 de abril de 2010, </w:t>
      </w:r>
      <w:hyperlink r:id="rId28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1979 (2011)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27 de abril de 2011, </w:t>
      </w:r>
      <w:hyperlink r:id="rId29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2044 (2012)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24 de abril de 2012, </w:t>
      </w:r>
      <w:hyperlink r:id="rId30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2099 (2013)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25 de abril de 2013, </w:t>
      </w:r>
      <w:hyperlink r:id="rId31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2152 (2014)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de 29 de abril de 2014, 2218 (2015), de 28 de abril de 2015, y </w:t>
      </w:r>
      <w:hyperlink r:id="rId32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2285 (2016)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>, de 29 de abril de 2016,</w:t>
      </w:r>
    </w:p>
    <w:p w:rsidR="00B654AA" w:rsidRPr="000B63BE" w:rsidRDefault="00B654AA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lastRenderedPageBreak/>
        <w:tab/>
        <w:t>Expresando su satisfacción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por que las partes se reunieran los días 18 y 19 de junio de 2007, 10 y 11 de agosto de 2007, del 7 al 9 de enero de 2008 y del 16 al 18 de marzo de 2008 bajo los auspicios del Enviado Personal del Secretario General para el Sáhara Occidental y en presencia de los países vecinos y que hayan acordado continuar las negociaciones,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Expresando su satisfacción también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ante la celebración de nueve reuniones oficiosas convocadas por el Enviado Personal del Secretario General los días 9 y 10 de agosto de 2009 en Dürnstein (Austria), los días 10 y 11 de febrero de 2010 en el condado de Westchester, Nueva York (Estados Unidos de América), del 7 al 10 de noviembre de 2010, del 16 al 18 de diciembre de 2010 y del 21 al 23 de enero de 2011 en Long Island, Nueva York, del 7 al 9 de marzo de 2011 en Mellieha (Malta), del 5 al 7 de junio de 2011 y del 19 al 21 de julio de 2011 en Long Island, y del 11 al 13 de marzo de 2012 en Manhasset, Nueva York, para preparar la quinta ronda de negociaciones,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ab/>
        <w:t>Exhortando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a todas las partes y los Estados de la región a que cooperen plenamente con el Secretario General y su Enviado Personal, y entre sí,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Reafirmando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la responsabilidad de las Naciones Unidas hacia el pueblo del Sáhara Occidental,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Acogiendo con beneplácito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en este sentido, las gestiones del Secretario General y su Enviado Personal para encontrar una solución política mutuamente aceptable a la controversia que conduzca a la libre determinación del pueblo del Sáhara Occidental,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ab/>
        <w:t>Habiendo examinado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el capítulo pertinente del informe del Comité Especial Encargado de Examinar la Situación con </w:t>
      </w:r>
      <w:r w:rsidR="00B250D2">
        <w:rPr>
          <w:rFonts w:eastAsia="Calibri"/>
          <w:iCs/>
          <w:spacing w:val="4"/>
          <w:w w:val="103"/>
          <w:kern w:val="14"/>
          <w:szCs w:val="22"/>
          <w:lang w:val="es-ES"/>
        </w:rPr>
        <w:t>r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>especto a la Aplicación de la Declaración sobre la Concesión de la Independencia a los Países y Pueblos Coloniales sobre la labor realizada en 2016</w:t>
      </w:r>
      <w:r w:rsidRPr="000B63BE">
        <w:rPr>
          <w:rFonts w:eastAsia="Calibri"/>
          <w:iCs/>
          <w:spacing w:val="4"/>
          <w:w w:val="103"/>
          <w:kern w:val="14"/>
          <w:szCs w:val="22"/>
          <w:vertAlign w:val="superscript"/>
          <w:lang w:val="es-ES"/>
        </w:rPr>
        <w:footnoteReference w:id="1"/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>,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Habiendo examinado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</w:t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también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el informe del Secretario General</w:t>
      </w:r>
      <w:bookmarkStart w:id="2" w:name="_Ref374536467"/>
      <w:r w:rsidRPr="000B63BE">
        <w:rPr>
          <w:rFonts w:eastAsia="Calibri"/>
          <w:iCs/>
          <w:spacing w:val="4"/>
          <w:w w:val="103"/>
          <w:kern w:val="14"/>
          <w:szCs w:val="22"/>
          <w:vertAlign w:val="superscript"/>
          <w:lang w:val="es-ES"/>
        </w:rPr>
        <w:footnoteReference w:id="2"/>
      </w:r>
      <w:bookmarkEnd w:id="2"/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>,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  <w:t>1.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Toma nota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del informe del Secretario General</w:t>
      </w:r>
      <w:r w:rsidRPr="000B63BE">
        <w:rPr>
          <w:rFonts w:eastAsia="Calibri"/>
          <w:iCs/>
          <w:spacing w:val="4"/>
          <w:w w:val="103"/>
          <w:kern w:val="14"/>
          <w:szCs w:val="22"/>
          <w:vertAlign w:val="superscript"/>
          <w:lang w:val="es-ES"/>
        </w:rPr>
        <w:fldChar w:fldCharType="begin"/>
      </w:r>
      <w:r w:rsidRPr="000B63BE">
        <w:rPr>
          <w:rFonts w:eastAsia="Calibri"/>
          <w:iCs/>
          <w:spacing w:val="4"/>
          <w:w w:val="103"/>
          <w:kern w:val="14"/>
          <w:szCs w:val="22"/>
          <w:vertAlign w:val="superscript"/>
          <w:lang w:val="es-ES"/>
        </w:rPr>
        <w:instrText xml:space="preserve"> NOTEREF _Ref374536467 \h  \* MERGEFORMAT </w:instrText>
      </w:r>
      <w:r w:rsidRPr="000B63BE">
        <w:rPr>
          <w:rFonts w:eastAsia="Calibri"/>
          <w:iCs/>
          <w:spacing w:val="4"/>
          <w:w w:val="103"/>
          <w:kern w:val="14"/>
          <w:szCs w:val="22"/>
          <w:vertAlign w:val="superscript"/>
          <w:lang w:val="es-ES"/>
        </w:rPr>
      </w:r>
      <w:r w:rsidRPr="000B63BE">
        <w:rPr>
          <w:rFonts w:eastAsia="Calibri"/>
          <w:iCs/>
          <w:spacing w:val="4"/>
          <w:w w:val="103"/>
          <w:kern w:val="14"/>
          <w:szCs w:val="22"/>
          <w:vertAlign w:val="superscript"/>
          <w:lang w:val="es-ES"/>
        </w:rPr>
        <w:fldChar w:fldCharType="separate"/>
      </w:r>
      <w:r w:rsidR="00552AD5">
        <w:rPr>
          <w:rFonts w:eastAsia="Calibri"/>
          <w:iCs/>
          <w:spacing w:val="4"/>
          <w:w w:val="103"/>
          <w:kern w:val="14"/>
          <w:szCs w:val="22"/>
          <w:vertAlign w:val="superscript"/>
          <w:lang w:val="es-ES"/>
        </w:rPr>
        <w:t>2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fldChar w:fldCharType="end"/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>;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  <w:t>2.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Apoya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el proceso de negociaciones que se inició con la resolución </w:t>
      </w:r>
      <w:hyperlink r:id="rId33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1754 (2007)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del Consejo de Seguridad y continuó con las resoluciones del Consejo </w:t>
      </w:r>
      <w:hyperlink r:id="rId34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1783 (2007)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35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1813 (2008)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36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1871 (2009)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37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1920 (2010)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38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1979 (2011)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39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2044 (2012)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0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2099 (2013)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1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2152 (2014)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2218 (2015) y </w:t>
      </w:r>
      <w:hyperlink r:id="rId42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2285 (2016)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con miras a lograr una solución política justa, duradera y mutuamente aceptable que conduzca a la libre determinación del pueblo del Sáhara Occidental, y encomia al Secretario General y a su Enviado Personal para el Sáhara Occidental por sus esfuerzos en este sentido;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  <w:t>3.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Acoge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</w:t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con beneplácito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el compromiso de las partes de seguir mostrando voluntad política y trabajando en una atmósfera propicia al diálogo, a fin de entrar en una fase más intensiva de las negociaciones, de buena fe y sin condiciones previas, observando los esfuerzos realizados y los acontecimientos ocurridos desde 2006, asegurando de este modo la aplicación de las resoluciones del Consejo de Seguridad </w:t>
      </w:r>
      <w:hyperlink r:id="rId43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1754 (2007)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4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1783 (2007)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5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1813 (2008)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6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1871 (2009)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7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1920 (2010)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8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1979 (2011)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49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2044 (2012)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50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2099 (2013)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</w:t>
      </w:r>
      <w:hyperlink r:id="rId51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2152 (2014)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, 2218 (2015) y </w:t>
      </w:r>
      <w:hyperlink r:id="rId52" w:history="1">
        <w:r w:rsidRPr="000B63BE">
          <w:rPr>
            <w:rFonts w:eastAsia="Calibri"/>
            <w:iCs/>
            <w:color w:val="0000FF"/>
            <w:spacing w:val="4"/>
            <w:w w:val="103"/>
            <w:kern w:val="14"/>
            <w:szCs w:val="22"/>
            <w:lang w:val="es-ES"/>
          </w:rPr>
          <w:t>2285 (2016)</w:t>
        </w:r>
      </w:hyperlink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y el éxito de las negociaciones;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lastRenderedPageBreak/>
        <w:tab/>
        <w:t>4.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Acoge con beneplácito también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las negociaciones en curso entre las partes, celebradas los días 18 y 19 de junio de 2007, 10 y 11 de agosto de 2007, del 7 al 9 de enero de 2008 y del 16 al 18 de marzo de 2008 en presencia de los países vecinos y bajo los auspicios de las Naciones Unidas;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  <w:t>5.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Exhorta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a las partes a que cooperen con el Comité Internacional de la Cruz Roja y a que cumplan las obligaciones que les incumben conforme al derecho internacional humanitario; 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  <w:t>6.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Solicita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al Comité Especial Encargado de Examinar la Situación con </w:t>
      </w:r>
      <w:r w:rsidR="00B250D2">
        <w:rPr>
          <w:rFonts w:eastAsia="Calibri"/>
          <w:iCs/>
          <w:spacing w:val="4"/>
          <w:w w:val="103"/>
          <w:kern w:val="14"/>
          <w:szCs w:val="22"/>
          <w:lang w:val="es-ES"/>
        </w:rPr>
        <w:t>r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>especto a la Aplicación de la Declaración sobre la Concesión de la Independencia a los Países y Pueblos Coloniales que siga examinando la situación en el Sáhara Occidental y la informe al respecto en su septuagésimo segundo período de sesiones;</w:t>
      </w:r>
    </w:p>
    <w:p w:rsidR="000B63BE" w:rsidRPr="000B63BE" w:rsidRDefault="000B63BE" w:rsidP="000B63B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240" w:lineRule="exact"/>
        <w:ind w:left="1267" w:right="1267"/>
        <w:jc w:val="both"/>
        <w:rPr>
          <w:rFonts w:eastAsia="Calibri"/>
          <w:iCs/>
          <w:spacing w:val="4"/>
          <w:w w:val="103"/>
          <w:kern w:val="14"/>
          <w:szCs w:val="22"/>
          <w:lang w:val="es-ES"/>
        </w:rPr>
      </w:pP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  <w:t>7.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ab/>
      </w:r>
      <w:r w:rsidRPr="000B63BE">
        <w:rPr>
          <w:rFonts w:eastAsia="Calibri"/>
          <w:i/>
          <w:iCs/>
          <w:spacing w:val="4"/>
          <w:w w:val="103"/>
          <w:kern w:val="14"/>
          <w:szCs w:val="22"/>
          <w:lang w:val="es-ES"/>
        </w:rPr>
        <w:t>Invita</w:t>
      </w:r>
      <w:r w:rsidRPr="000B63BE">
        <w:rPr>
          <w:rFonts w:eastAsia="Calibri"/>
          <w:iCs/>
          <w:spacing w:val="4"/>
          <w:w w:val="103"/>
          <w:kern w:val="14"/>
          <w:szCs w:val="22"/>
          <w:lang w:val="es-ES"/>
        </w:rPr>
        <w:t xml:space="preserve"> al Secretario General a que en su septuagésimo segundo período de sesiones le presente un informe sobre la aplicación de la presente resolución.</w:t>
      </w:r>
    </w:p>
    <w:p w:rsidR="008B2F66" w:rsidRPr="00220AE4" w:rsidRDefault="008B2F66" w:rsidP="00220AE4">
      <w:pPr>
        <w:pStyle w:val="SingleTxt"/>
        <w:widowControl w:val="0"/>
        <w:spacing w:after="0" w:line="120" w:lineRule="exact"/>
        <w:ind w:right="0"/>
        <w:rPr>
          <w:i/>
          <w:iCs/>
          <w:sz w:val="8"/>
          <w:lang w:val="es-ES"/>
        </w:rPr>
      </w:pPr>
    </w:p>
    <w:p w:rsidR="008B2F66" w:rsidRPr="00220AE4" w:rsidRDefault="000A1066" w:rsidP="00220AE4">
      <w:pPr>
        <w:pStyle w:val="SingleTxt"/>
        <w:spacing w:line="240" w:lineRule="auto"/>
        <w:jc w:val="right"/>
        <w:rPr>
          <w:i/>
          <w:iCs/>
          <w:lang w:val="es-ES"/>
        </w:rPr>
      </w:pPr>
      <w:r>
        <w:rPr>
          <w:i/>
          <w:iCs/>
          <w:lang w:val="es-ES"/>
        </w:rPr>
        <w:t>5</w:t>
      </w:r>
      <w:r w:rsidR="00B2021F">
        <w:rPr>
          <w:i/>
          <w:iCs/>
          <w:lang w:val="es-ES"/>
        </w:rPr>
        <w:t>3</w:t>
      </w:r>
      <w:r w:rsidR="00220AE4" w:rsidRPr="00220AE4">
        <w:rPr>
          <w:i/>
          <w:iCs/>
          <w:lang w:val="es-ES"/>
        </w:rPr>
        <w:t>ª sesión</w:t>
      </w:r>
      <w:r w:rsidR="008B2F66" w:rsidRPr="00220AE4">
        <w:rPr>
          <w:i/>
          <w:iCs/>
          <w:lang w:val="es-ES"/>
        </w:rPr>
        <w:t xml:space="preserve"> plenaria</w:t>
      </w:r>
      <w:r w:rsidR="008B2F66" w:rsidRPr="00220AE4">
        <w:rPr>
          <w:i/>
          <w:iCs/>
          <w:lang w:val="es-ES"/>
        </w:rPr>
        <w:br/>
      </w:r>
      <w:r>
        <w:rPr>
          <w:i/>
          <w:iCs/>
          <w:lang w:val="es-ES"/>
        </w:rPr>
        <w:t>6</w:t>
      </w:r>
      <w:r w:rsidR="00220AE4" w:rsidRPr="00220AE4">
        <w:rPr>
          <w:i/>
          <w:iCs/>
          <w:lang w:val="es-ES"/>
        </w:rPr>
        <w:t> de diciembre</w:t>
      </w:r>
      <w:r w:rsidR="00F93AAE" w:rsidRPr="00220AE4">
        <w:rPr>
          <w:i/>
          <w:iCs/>
          <w:lang w:val="es-ES"/>
        </w:rPr>
        <w:t xml:space="preserve"> </w:t>
      </w:r>
      <w:r w:rsidR="00A4254E" w:rsidRPr="00220AE4">
        <w:rPr>
          <w:i/>
          <w:iCs/>
          <w:lang w:val="es-ES"/>
        </w:rPr>
        <w:t>de</w:t>
      </w:r>
      <w:r w:rsidR="00997761" w:rsidRPr="00220AE4">
        <w:rPr>
          <w:i/>
          <w:iCs/>
          <w:lang w:val="es-ES"/>
        </w:rPr>
        <w:t xml:space="preserve"> </w:t>
      </w:r>
      <w:r w:rsidR="008B2F66" w:rsidRPr="00220AE4">
        <w:rPr>
          <w:i/>
          <w:iCs/>
          <w:lang w:val="es-ES"/>
        </w:rPr>
        <w:t>20</w:t>
      </w:r>
      <w:r w:rsidR="00B0538E" w:rsidRPr="00220AE4">
        <w:rPr>
          <w:i/>
          <w:iCs/>
          <w:lang w:val="es-ES"/>
        </w:rPr>
        <w:t>1</w:t>
      </w:r>
      <w:r w:rsidR="003C62F3">
        <w:rPr>
          <w:i/>
          <w:iCs/>
          <w:lang w:val="es-ES"/>
        </w:rPr>
        <w:t>6</w:t>
      </w:r>
    </w:p>
    <w:p w:rsidR="008B2F66" w:rsidRPr="001924E3" w:rsidRDefault="00705711" w:rsidP="001924E3">
      <w:pPr>
        <w:pStyle w:val="SingleTxt"/>
        <w:rPr>
          <w:iCs/>
          <w:lang w:val="es-ES"/>
        </w:rPr>
      </w:pPr>
      <w:r>
        <w:rPr>
          <w:noProof/>
          <w:w w:val="10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X8EA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" strokeweight=".25pt"/>
            </w:pict>
          </mc:Fallback>
        </mc:AlternateContent>
      </w:r>
    </w:p>
    <w:sectPr w:rsidR="008B2F66" w:rsidRPr="001924E3">
      <w:headerReference w:type="even" r:id="rId53"/>
      <w:headerReference w:type="default" r:id="rId54"/>
      <w:footerReference w:type="even" r:id="rId55"/>
      <w:footerReference w:type="default" r:id="rId56"/>
      <w:type w:val="continuous"/>
      <w:pgSz w:w="12240" w:h="15840" w:code="1"/>
      <w:pgMar w:top="1584" w:right="1195" w:bottom="1440" w:left="1195" w:header="576" w:footer="100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1-03T14:56:00Z" w:initials="Start">
    <w:p w:rsidR="004D3E4D" w:rsidRDefault="004D3E4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NO&gt;&gt;N1642899S&lt;&lt;ODS JOB NO&gt;&gt;</w:t>
      </w:r>
    </w:p>
    <w:p w:rsidR="004D3E4D" w:rsidRDefault="004D3E4D">
      <w:pPr>
        <w:pStyle w:val="CommentText"/>
      </w:pPr>
      <w:r>
        <w:t>&lt;&lt;ODS DOC SYMBOL1&gt;&gt;A/RES/71/106&lt;&lt;ODS DOC SYMBOL1&gt;&gt;</w:t>
      </w:r>
    </w:p>
    <w:p w:rsidR="004D3E4D" w:rsidRDefault="004D3E4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EF" w:rsidRDefault="004011EF">
      <w:r>
        <w:separator/>
      </w:r>
    </w:p>
  </w:endnote>
  <w:endnote w:type="continuationSeparator" w:id="0">
    <w:p w:rsidR="004011EF" w:rsidRDefault="0040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B" w:rsidRDefault="0058343B">
    <w:pPr>
      <w:pStyle w:val="Footer"/>
      <w:framePr w:w="320" w:h="365" w:hRule="exact" w:wrap="around" w:vAnchor="text" w:hAnchor="page" w:x="10702" w:y="8"/>
      <w:jc w:val="right"/>
      <w:rPr>
        <w:rStyle w:val="PageNumber"/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PAGE  </w:instrText>
    </w:r>
    <w:r>
      <w:rPr>
        <w:rStyle w:val="PageNumber"/>
        <w:b/>
        <w:sz w:val="18"/>
      </w:rPr>
      <w:fldChar w:fldCharType="separate"/>
    </w:r>
    <w:r w:rsidR="00552AD5">
      <w:rPr>
        <w:rStyle w:val="PageNumber"/>
        <w:b/>
        <w:noProof/>
        <w:sz w:val="18"/>
      </w:rPr>
      <w:t>3</w:t>
    </w:r>
    <w:r>
      <w:rPr>
        <w:rStyle w:val="PageNumber"/>
        <w:b/>
        <w:sz w:val="18"/>
      </w:rPr>
      <w:fldChar w:fldCharType="end"/>
    </w:r>
  </w:p>
  <w:p w:rsidR="0058343B" w:rsidRDefault="0058343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5033"/>
      <w:gridCol w:w="3832"/>
    </w:tblGrid>
    <w:tr w:rsidR="00206AA1" w:rsidTr="001924E3">
      <w:tc>
        <w:tcPr>
          <w:tcW w:w="5033" w:type="dxa"/>
          <w:shd w:val="clear" w:color="auto" w:fill="auto"/>
        </w:tcPr>
        <w:p w:rsidR="00206AA1" w:rsidRDefault="00705711" w:rsidP="001924E3">
          <w:pPr>
            <w:pStyle w:val="Footer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7728" behindDoc="0" locked="0" layoutInCell="1" allowOverlap="1" wp14:anchorId="724A7649" wp14:editId="2DA8B7F2">
                <wp:simplePos x="0" y="0"/>
                <wp:positionH relativeFrom="column">
                  <wp:posOffset>5572125</wp:posOffset>
                </wp:positionH>
                <wp:positionV relativeFrom="paragraph">
                  <wp:posOffset>-382270</wp:posOffset>
                </wp:positionV>
                <wp:extent cx="709930" cy="709930"/>
                <wp:effectExtent l="0" t="0" r="0" b="0"/>
                <wp:wrapNone/>
                <wp:docPr id="3" name="Picture 1" descr="106&amp;Size 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6&amp;Size =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24E3">
            <w:t>16-21300 (S)</w:t>
          </w:r>
        </w:p>
        <w:p w:rsidR="00206AA1" w:rsidRPr="001924E3" w:rsidRDefault="001924E3" w:rsidP="001924E3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*1621300*</w:t>
          </w:r>
        </w:p>
      </w:tc>
      <w:tc>
        <w:tcPr>
          <w:tcW w:w="3832" w:type="dxa"/>
          <w:shd w:val="clear" w:color="auto" w:fill="auto"/>
        </w:tcPr>
        <w:p w:rsidR="00206AA1" w:rsidRDefault="00705711" w:rsidP="001924E3">
          <w:pPr>
            <w:pStyle w:val="Footer"/>
            <w:spacing w:before="40"/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3CA58845" wp14:editId="3569923D">
                <wp:extent cx="1083945" cy="228600"/>
                <wp:effectExtent l="0" t="0" r="190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13C" w:rsidRPr="00103AED" w:rsidRDefault="00C7013C" w:rsidP="00206AA1">
    <w:pPr>
      <w:pStyle w:val="Footer"/>
      <w:spacing w:before="240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B" w:rsidRDefault="0058343B">
    <w:pPr>
      <w:pStyle w:val="Footer"/>
      <w:spacing w:before="240"/>
      <w:rPr>
        <w:b/>
        <w:bCs/>
        <w:sz w:val="18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552AD5">
      <w:rPr>
        <w:rStyle w:val="PageNumber"/>
        <w:b/>
        <w:bCs/>
        <w:noProof/>
        <w:sz w:val="18"/>
      </w:rPr>
      <w:t>2</w:t>
    </w:r>
    <w:r>
      <w:rPr>
        <w:rStyle w:val="PageNumber"/>
        <w:b/>
        <w:bCs/>
        <w:sz w:val="18"/>
      </w:rPr>
      <w:fldChar w:fldCharType="end"/>
    </w:r>
    <w:r w:rsidR="00630689">
      <w:rPr>
        <w:rStyle w:val="PageNumber"/>
        <w:b/>
        <w:bCs/>
        <w:sz w:val="18"/>
      </w:rPr>
      <w:t>/</w:t>
    </w:r>
    <w:r w:rsidR="00C54383" w:rsidRPr="00C54383">
      <w:rPr>
        <w:rStyle w:val="PageNumber"/>
        <w:rFonts w:eastAsia="SimSun"/>
        <w:b/>
        <w:bCs/>
        <w:sz w:val="18"/>
      </w:rPr>
      <w:fldChar w:fldCharType="begin"/>
    </w:r>
    <w:r w:rsidR="00C54383" w:rsidRPr="00C54383">
      <w:rPr>
        <w:rStyle w:val="PageNumber"/>
        <w:rFonts w:eastAsia="SimSun"/>
        <w:b/>
        <w:bCs/>
        <w:sz w:val="18"/>
      </w:rPr>
      <w:instrText xml:space="preserve"> NUMPAGES </w:instrText>
    </w:r>
    <w:r w:rsidR="00C54383" w:rsidRPr="00C54383">
      <w:rPr>
        <w:rStyle w:val="PageNumber"/>
        <w:rFonts w:eastAsia="SimSun"/>
        <w:b/>
        <w:bCs/>
        <w:sz w:val="18"/>
      </w:rPr>
      <w:fldChar w:fldCharType="separate"/>
    </w:r>
    <w:r w:rsidR="00552AD5">
      <w:rPr>
        <w:rStyle w:val="PageNumber"/>
        <w:rFonts w:eastAsia="SimSun"/>
        <w:b/>
        <w:bCs/>
        <w:noProof/>
        <w:sz w:val="18"/>
      </w:rPr>
      <w:t>3</w:t>
    </w:r>
    <w:r w:rsidR="00C54383" w:rsidRPr="00C54383">
      <w:rPr>
        <w:rStyle w:val="PageNumber"/>
        <w:rFonts w:eastAsia="SimSun"/>
        <w:b/>
        <w:bCs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B" w:rsidRDefault="0058343B">
    <w:pPr>
      <w:pStyle w:val="Footer"/>
      <w:spacing w:before="240"/>
      <w:jc w:val="right"/>
      <w:rPr>
        <w:b/>
        <w:bCs/>
        <w:sz w:val="18"/>
      </w:rPr>
    </w:pPr>
    <w:r>
      <w:rPr>
        <w:rStyle w:val="PageNumber"/>
        <w:b/>
        <w:bCs/>
        <w:sz w:val="18"/>
      </w:rPr>
      <w:fldChar w:fldCharType="begin"/>
    </w:r>
    <w:r>
      <w:rPr>
        <w:rStyle w:val="PageNumber"/>
        <w:b/>
        <w:bCs/>
        <w:sz w:val="18"/>
      </w:rPr>
      <w:instrText xml:space="preserve"> PAGE </w:instrText>
    </w:r>
    <w:r>
      <w:rPr>
        <w:rStyle w:val="PageNumber"/>
        <w:b/>
        <w:bCs/>
        <w:sz w:val="18"/>
      </w:rPr>
      <w:fldChar w:fldCharType="separate"/>
    </w:r>
    <w:r w:rsidR="00552AD5">
      <w:rPr>
        <w:rStyle w:val="PageNumber"/>
        <w:b/>
        <w:bCs/>
        <w:noProof/>
        <w:sz w:val="18"/>
      </w:rPr>
      <w:t>3</w:t>
    </w:r>
    <w:r>
      <w:rPr>
        <w:rStyle w:val="PageNumber"/>
        <w:b/>
        <w:bCs/>
        <w:sz w:val="18"/>
      </w:rPr>
      <w:fldChar w:fldCharType="end"/>
    </w:r>
    <w:r w:rsidR="00630689">
      <w:rPr>
        <w:rStyle w:val="PageNumber"/>
        <w:b/>
        <w:bCs/>
        <w:sz w:val="18"/>
      </w:rPr>
      <w:t>/</w:t>
    </w:r>
    <w:r w:rsidR="00C54383" w:rsidRPr="00C54383">
      <w:rPr>
        <w:rStyle w:val="PageNumber"/>
        <w:rFonts w:eastAsia="SimSun"/>
        <w:b/>
        <w:bCs/>
        <w:sz w:val="18"/>
      </w:rPr>
      <w:fldChar w:fldCharType="begin"/>
    </w:r>
    <w:r w:rsidR="00C54383" w:rsidRPr="00C54383">
      <w:rPr>
        <w:rStyle w:val="PageNumber"/>
        <w:rFonts w:eastAsia="SimSun"/>
        <w:b/>
        <w:bCs/>
        <w:sz w:val="18"/>
      </w:rPr>
      <w:instrText xml:space="preserve"> NUMPAGES </w:instrText>
    </w:r>
    <w:r w:rsidR="00C54383" w:rsidRPr="00C54383">
      <w:rPr>
        <w:rStyle w:val="PageNumber"/>
        <w:rFonts w:eastAsia="SimSun"/>
        <w:b/>
        <w:bCs/>
        <w:sz w:val="18"/>
      </w:rPr>
      <w:fldChar w:fldCharType="separate"/>
    </w:r>
    <w:r w:rsidR="00552AD5">
      <w:rPr>
        <w:rStyle w:val="PageNumber"/>
        <w:rFonts w:eastAsia="SimSun"/>
        <w:b/>
        <w:bCs/>
        <w:noProof/>
        <w:sz w:val="18"/>
      </w:rPr>
      <w:t>3</w:t>
    </w:r>
    <w:r w:rsidR="00C54383" w:rsidRPr="00C54383">
      <w:rPr>
        <w:rStyle w:val="PageNumber"/>
        <w:rFonts w:eastAsia="SimSun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EF" w:rsidRPr="00B654AA" w:rsidRDefault="004011EF" w:rsidP="00B654AA">
      <w:pPr>
        <w:pStyle w:val="Footer"/>
        <w:suppressAutoHyphens/>
        <w:spacing w:beforeLines="100" w:before="240" w:afterLines="50" w:after="120"/>
        <w:ind w:left="1267" w:right="1267"/>
        <w:rPr>
          <w:b/>
          <w:kern w:val="14"/>
        </w:rPr>
      </w:pPr>
      <w:r w:rsidRPr="00B654AA">
        <w:rPr>
          <w:b/>
          <w:kern w:val="14"/>
        </w:rPr>
        <w:t>_______________</w:t>
      </w:r>
    </w:p>
  </w:footnote>
  <w:footnote w:type="continuationSeparator" w:id="0">
    <w:p w:rsidR="004011EF" w:rsidRPr="00B654AA" w:rsidRDefault="004011EF">
      <w:pPr>
        <w:rPr>
          <w:highlight w:val="yellow"/>
        </w:rPr>
      </w:pPr>
      <w:r w:rsidRPr="00B654AA">
        <w:rPr>
          <w:highlight w:val="yellow"/>
        </w:rPr>
        <w:continuationSeparator/>
      </w:r>
    </w:p>
  </w:footnote>
  <w:footnote w:id="1">
    <w:p w:rsidR="000B63BE" w:rsidRPr="00B654AA" w:rsidRDefault="000B63BE" w:rsidP="00B654A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szCs w:val="17"/>
          <w:lang w:val="es-ES"/>
        </w:rPr>
      </w:pPr>
      <w:r w:rsidRPr="00B654AA">
        <w:rPr>
          <w:rStyle w:val="FootnoteReference"/>
          <w:sz w:val="17"/>
          <w:szCs w:val="17"/>
          <w:lang w:val="es-ES"/>
        </w:rPr>
        <w:footnoteRef/>
      </w:r>
      <w:r w:rsidR="00B654AA">
        <w:rPr>
          <w:i/>
          <w:sz w:val="17"/>
          <w:szCs w:val="17"/>
          <w:lang w:val="es-ES"/>
        </w:rPr>
        <w:t> </w:t>
      </w:r>
      <w:r w:rsidRPr="00B654AA">
        <w:rPr>
          <w:i/>
          <w:sz w:val="17"/>
          <w:szCs w:val="17"/>
          <w:lang w:val="es-ES"/>
        </w:rPr>
        <w:t>Documentos Oficiales de la Asamblea General, septuagésimo primer período de sesiones, Suplemento núm. 23</w:t>
      </w:r>
      <w:r w:rsidRPr="00B654AA">
        <w:rPr>
          <w:sz w:val="17"/>
          <w:szCs w:val="17"/>
          <w:lang w:val="es-ES"/>
        </w:rPr>
        <w:t xml:space="preserve"> (</w:t>
      </w:r>
      <w:hyperlink r:id="rId1" w:history="1">
        <w:r w:rsidRPr="00B654AA">
          <w:rPr>
            <w:rStyle w:val="Hyperlink"/>
            <w:sz w:val="17"/>
            <w:szCs w:val="17"/>
            <w:lang w:val="es-ES"/>
          </w:rPr>
          <w:t>A/71/23</w:t>
        </w:r>
      </w:hyperlink>
      <w:r w:rsidRPr="00B654AA">
        <w:rPr>
          <w:sz w:val="17"/>
          <w:szCs w:val="17"/>
          <w:lang w:val="es-ES"/>
        </w:rPr>
        <w:t>), cap. VIII.</w:t>
      </w:r>
    </w:p>
  </w:footnote>
  <w:footnote w:id="2">
    <w:p w:rsidR="000B63BE" w:rsidRPr="00B654AA" w:rsidRDefault="000B63BE" w:rsidP="00B654AA">
      <w:pPr>
        <w:pStyle w:val="FootnoteText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szCs w:val="17"/>
          <w:lang w:val="es-ES"/>
        </w:rPr>
      </w:pPr>
      <w:r w:rsidRPr="00B654AA">
        <w:rPr>
          <w:rStyle w:val="FootnoteReference"/>
          <w:sz w:val="17"/>
          <w:szCs w:val="17"/>
          <w:lang w:val="es-ES"/>
        </w:rPr>
        <w:footnoteRef/>
      </w:r>
      <w:r w:rsidR="00B654AA">
        <w:rPr>
          <w:sz w:val="17"/>
          <w:lang w:val="es-ES"/>
        </w:rPr>
        <w:t> </w:t>
      </w:r>
      <w:hyperlink r:id="rId2" w:history="1">
        <w:r w:rsidRPr="00B654AA">
          <w:rPr>
            <w:rStyle w:val="Hyperlink"/>
            <w:sz w:val="17"/>
            <w:szCs w:val="17"/>
            <w:lang w:val="es-ES"/>
          </w:rPr>
          <w:t>A/71/224</w:t>
        </w:r>
      </w:hyperlink>
      <w:r w:rsidRPr="00B654AA">
        <w:rPr>
          <w:sz w:val="17"/>
          <w:szCs w:val="17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350"/>
      <w:gridCol w:w="5220"/>
      <w:gridCol w:w="3330"/>
    </w:tblGrid>
    <w:tr w:rsidR="0058343B">
      <w:trPr>
        <w:cantSplit/>
        <w:trHeight w:val="540"/>
      </w:trPr>
      <w:tc>
        <w:tcPr>
          <w:tcW w:w="1350" w:type="dxa"/>
          <w:tcBorders>
            <w:bottom w:val="single" w:sz="6" w:space="0" w:color="auto"/>
          </w:tcBorders>
        </w:tcPr>
        <w:p w:rsidR="0058343B" w:rsidRDefault="0058343B">
          <w:pPr>
            <w:spacing w:before="240"/>
            <w:rPr>
              <w:sz w:val="22"/>
              <w:lang w:val="es-ES"/>
            </w:rPr>
          </w:pPr>
        </w:p>
      </w:tc>
      <w:tc>
        <w:tcPr>
          <w:tcW w:w="5220" w:type="dxa"/>
          <w:tcBorders>
            <w:bottom w:val="single" w:sz="6" w:space="0" w:color="auto"/>
          </w:tcBorders>
        </w:tcPr>
        <w:p w:rsidR="0058343B" w:rsidRDefault="0058343B">
          <w:pPr>
            <w:pStyle w:val="Heading2"/>
            <w:spacing w:before="240"/>
            <w:rPr>
              <w:sz w:val="28"/>
              <w:lang w:val="es-ES"/>
            </w:rPr>
          </w:pPr>
          <w:r>
            <w:rPr>
              <w:sz w:val="28"/>
              <w:lang w:val="es-ES"/>
            </w:rPr>
            <w:t>Naciones Unidas</w:t>
          </w:r>
        </w:p>
      </w:tc>
      <w:tc>
        <w:tcPr>
          <w:tcW w:w="3330" w:type="dxa"/>
          <w:tcBorders>
            <w:bottom w:val="single" w:sz="6" w:space="0" w:color="auto"/>
          </w:tcBorders>
        </w:tcPr>
        <w:p w:rsidR="0058343B" w:rsidRDefault="0058343B" w:rsidP="001924E3">
          <w:pPr>
            <w:spacing w:before="120"/>
            <w:jc w:val="right"/>
            <w:rPr>
              <w:lang w:val="es-ES"/>
            </w:rPr>
          </w:pPr>
          <w:r>
            <w:rPr>
              <w:bCs/>
              <w:sz w:val="40"/>
              <w:lang w:val="es-ES"/>
            </w:rPr>
            <w:t>A</w:t>
          </w:r>
          <w:r>
            <w:rPr>
              <w:lang w:val="es-ES"/>
            </w:rPr>
            <w:t>/RES/</w:t>
          </w:r>
          <w:r w:rsidR="001924E3">
            <w:rPr>
              <w:lang w:val="es-ES"/>
            </w:rPr>
            <w:t>71/106</w:t>
          </w:r>
        </w:p>
      </w:tc>
    </w:tr>
    <w:tr w:rsidR="0058343B">
      <w:trPr>
        <w:trHeight w:val="1988"/>
      </w:trPr>
      <w:tc>
        <w:tcPr>
          <w:tcW w:w="135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8343B" w:rsidRDefault="00705711">
          <w:pPr>
            <w:rPr>
              <w:lang w:val="es-ES"/>
            </w:rPr>
          </w:pPr>
          <w:r>
            <w:rPr>
              <w:noProof/>
              <w:lang w:eastAsia="zh-CN"/>
            </w:rPr>
            <w:drawing>
              <wp:inline distT="0" distB="0" distL="0" distR="0" wp14:anchorId="0FBBB549" wp14:editId="2F267B07">
                <wp:extent cx="730250" cy="619125"/>
                <wp:effectExtent l="0" t="0" r="0" b="9525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8343B" w:rsidRDefault="0058343B">
          <w:pPr>
            <w:pStyle w:val="Heading3"/>
            <w:rPr>
              <w:b/>
              <w:lang w:val="es-ES"/>
            </w:rPr>
          </w:pPr>
          <w:r>
            <w:rPr>
              <w:b/>
              <w:lang w:val="es-ES"/>
            </w:rPr>
            <w:t>Asamblea General</w:t>
          </w:r>
        </w:p>
      </w:tc>
      <w:tc>
        <w:tcPr>
          <w:tcW w:w="333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58343B" w:rsidRDefault="0058343B">
          <w:pPr>
            <w:jc w:val="right"/>
            <w:rPr>
              <w:lang w:val="es-ES"/>
            </w:rPr>
          </w:pPr>
          <w:r>
            <w:rPr>
              <w:lang w:val="es-ES"/>
            </w:rPr>
            <w:t>Distr. general</w:t>
          </w:r>
        </w:p>
        <w:p w:rsidR="0058343B" w:rsidRDefault="00B250D2" w:rsidP="00C70D57">
          <w:pPr>
            <w:jc w:val="right"/>
            <w:rPr>
              <w:lang w:val="es-ES"/>
            </w:rPr>
          </w:pPr>
          <w:r>
            <w:rPr>
              <w:lang w:val="es-ES"/>
            </w:rPr>
            <w:t xml:space="preserve">27 </w:t>
          </w:r>
          <w:r w:rsidR="00477569">
            <w:rPr>
              <w:lang w:val="es-ES"/>
            </w:rPr>
            <w:t xml:space="preserve">de diciembre </w:t>
          </w:r>
          <w:r w:rsidR="0058343B">
            <w:rPr>
              <w:lang w:val="es-ES"/>
            </w:rPr>
            <w:t>de 20</w:t>
          </w:r>
          <w:r w:rsidR="00A931CF">
            <w:rPr>
              <w:lang w:val="es-ES"/>
            </w:rPr>
            <w:t>1</w:t>
          </w:r>
          <w:r w:rsidR="005C6370">
            <w:rPr>
              <w:lang w:val="es-ES"/>
            </w:rPr>
            <w:t>6</w:t>
          </w:r>
        </w:p>
        <w:p w:rsidR="0058343B" w:rsidRDefault="0058343B">
          <w:pPr>
            <w:rPr>
              <w:lang w:val="es-ES"/>
            </w:rPr>
          </w:pPr>
        </w:p>
      </w:tc>
    </w:tr>
    <w:tr w:rsidR="0058343B">
      <w:trPr>
        <w:cantSplit/>
        <w:trHeight w:val="542"/>
      </w:trPr>
      <w:tc>
        <w:tcPr>
          <w:tcW w:w="9900" w:type="dxa"/>
          <w:gridSpan w:val="3"/>
          <w:tcBorders>
            <w:top w:val="single" w:sz="12" w:space="0" w:color="auto"/>
          </w:tcBorders>
          <w:vAlign w:val="bottom"/>
        </w:tcPr>
        <w:p w:rsidR="0058343B" w:rsidRDefault="00DA21F1" w:rsidP="00627C77">
          <w:pPr>
            <w:pStyle w:val="Heading4"/>
            <w:rPr>
              <w:sz w:val="20"/>
              <w:lang w:val="es-ES"/>
            </w:rPr>
          </w:pPr>
          <w:r>
            <w:rPr>
              <w:sz w:val="20"/>
              <w:lang w:val="es-ES"/>
            </w:rPr>
            <w:t>Se</w:t>
          </w:r>
          <w:r w:rsidR="007F3545">
            <w:rPr>
              <w:sz w:val="20"/>
              <w:lang w:val="es-ES"/>
            </w:rPr>
            <w:t>ptua</w:t>
          </w:r>
          <w:r>
            <w:rPr>
              <w:sz w:val="20"/>
              <w:lang w:val="es-ES"/>
            </w:rPr>
            <w:t xml:space="preserve">gésimo </w:t>
          </w:r>
          <w:r w:rsidR="003C62F3">
            <w:rPr>
              <w:sz w:val="20"/>
              <w:lang w:val="es-ES"/>
            </w:rPr>
            <w:t xml:space="preserve">primer </w:t>
          </w:r>
          <w:r>
            <w:rPr>
              <w:sz w:val="20"/>
              <w:lang w:val="es-ES"/>
            </w:rPr>
            <w:t>período de sesiones</w:t>
          </w:r>
        </w:p>
        <w:p w:rsidR="0058343B" w:rsidRDefault="0058343B" w:rsidP="00125BC1">
          <w:pPr>
            <w:rPr>
              <w:lang w:val="es-ES"/>
            </w:rPr>
          </w:pPr>
          <w:r>
            <w:rPr>
              <w:lang w:val="es-ES"/>
            </w:rPr>
            <w:t>Tema</w:t>
          </w:r>
          <w:r w:rsidR="008B6514">
            <w:rPr>
              <w:lang w:val="es-ES"/>
            </w:rPr>
            <w:t xml:space="preserve"> </w:t>
          </w:r>
          <w:r w:rsidR="001924E3">
            <w:rPr>
              <w:lang w:val="es-ES"/>
            </w:rPr>
            <w:t>58</w:t>
          </w:r>
          <w:r w:rsidR="00C671B4">
            <w:rPr>
              <w:lang w:val="es-ES"/>
            </w:rPr>
            <w:t xml:space="preserve"> </w:t>
          </w:r>
          <w:r>
            <w:rPr>
              <w:lang w:val="es-ES"/>
            </w:rPr>
            <w:t>del programa</w:t>
          </w:r>
          <w:r w:rsidR="0097203D">
            <w:rPr>
              <w:lang w:val="es-ES"/>
            </w:rPr>
            <w:t xml:space="preserve"> </w:t>
          </w:r>
        </w:p>
      </w:tc>
    </w:tr>
  </w:tbl>
  <w:p w:rsidR="0058343B" w:rsidRDefault="0058343B">
    <w:pPr>
      <w:pStyle w:val="Header"/>
      <w:rPr>
        <w:vertAlign w:val="superscript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330"/>
    </w:tblGrid>
    <w:tr w:rsidR="00C54383" w:rsidRPr="000B16CC" w:rsidTr="000B16CC">
      <w:trPr>
        <w:trHeight w:val="720"/>
      </w:trPr>
      <w:tc>
        <w:tcPr>
          <w:tcW w:w="2520" w:type="dxa"/>
          <w:shd w:val="clear" w:color="auto" w:fill="auto"/>
          <w:vAlign w:val="bottom"/>
        </w:tcPr>
        <w:p w:rsidR="00C54383" w:rsidRPr="000B16CC" w:rsidRDefault="001924E3" w:rsidP="000B16CC">
          <w:pPr>
            <w:tabs>
              <w:tab w:val="center" w:pos="4320"/>
              <w:tab w:val="right" w:pos="8640"/>
            </w:tabs>
            <w:spacing w:after="40"/>
            <w:rPr>
              <w:b/>
              <w:sz w:val="18"/>
              <w:lang w:val="es-ES"/>
            </w:rPr>
          </w:pPr>
          <w:r>
            <w:rPr>
              <w:b/>
              <w:sz w:val="18"/>
              <w:lang w:val="es-ES"/>
            </w:rPr>
            <w:t>A/RES/71/106</w:t>
          </w:r>
        </w:p>
      </w:tc>
      <w:tc>
        <w:tcPr>
          <w:tcW w:w="7330" w:type="dxa"/>
          <w:shd w:val="clear" w:color="auto" w:fill="auto"/>
          <w:vAlign w:val="bottom"/>
        </w:tcPr>
        <w:p w:rsidR="00C54383" w:rsidRPr="000B16CC" w:rsidRDefault="000B63BE" w:rsidP="000B16CC">
          <w:pPr>
            <w:tabs>
              <w:tab w:val="center" w:pos="4320"/>
              <w:tab w:val="right" w:pos="8640"/>
            </w:tabs>
            <w:spacing w:after="40"/>
            <w:jc w:val="right"/>
            <w:rPr>
              <w:b/>
              <w:sz w:val="18"/>
              <w:lang w:val="es-ES"/>
            </w:rPr>
          </w:pPr>
          <w:r w:rsidRPr="000B63BE">
            <w:rPr>
              <w:b/>
              <w:sz w:val="18"/>
              <w:lang w:val="es-ES"/>
            </w:rPr>
            <w:t>Cuestión del Sáhara Occidental</w:t>
          </w:r>
        </w:p>
      </w:tc>
    </w:tr>
  </w:tbl>
  <w:p w:rsidR="0058343B" w:rsidRPr="00C54383" w:rsidRDefault="0058343B" w:rsidP="00C54383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2" w:type="dxa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30"/>
      <w:gridCol w:w="2552"/>
    </w:tblGrid>
    <w:tr w:rsidR="00C54383" w:rsidRPr="000B16CC" w:rsidTr="000B16CC">
      <w:trPr>
        <w:trHeight w:val="720"/>
      </w:trPr>
      <w:tc>
        <w:tcPr>
          <w:tcW w:w="7330" w:type="dxa"/>
          <w:shd w:val="clear" w:color="auto" w:fill="auto"/>
          <w:vAlign w:val="bottom"/>
        </w:tcPr>
        <w:p w:rsidR="00C54383" w:rsidRPr="000B16CC" w:rsidRDefault="000B63BE" w:rsidP="000B16CC">
          <w:pPr>
            <w:pStyle w:val="Header"/>
            <w:spacing w:after="40"/>
            <w:rPr>
              <w:b/>
              <w:sz w:val="18"/>
              <w:lang w:val="es-ES"/>
            </w:rPr>
          </w:pPr>
          <w:r w:rsidRPr="000B63BE">
            <w:rPr>
              <w:b/>
              <w:sz w:val="18"/>
              <w:lang w:val="es-ES"/>
            </w:rPr>
            <w:t>Cuestión del Sáhara Occidental</w:t>
          </w:r>
        </w:p>
      </w:tc>
      <w:tc>
        <w:tcPr>
          <w:tcW w:w="2552" w:type="dxa"/>
          <w:shd w:val="clear" w:color="auto" w:fill="auto"/>
          <w:vAlign w:val="bottom"/>
        </w:tcPr>
        <w:p w:rsidR="00C54383" w:rsidRPr="000B16CC" w:rsidRDefault="001924E3" w:rsidP="003C62F3">
          <w:pPr>
            <w:pStyle w:val="Header"/>
            <w:spacing w:after="40"/>
            <w:jc w:val="right"/>
            <w:rPr>
              <w:b/>
              <w:sz w:val="18"/>
              <w:lang w:val="es-ES"/>
            </w:rPr>
          </w:pPr>
          <w:r>
            <w:rPr>
              <w:b/>
              <w:sz w:val="18"/>
              <w:lang w:val="es-ES"/>
            </w:rPr>
            <w:t>A/RES/71/106</w:t>
          </w:r>
        </w:p>
      </w:tc>
    </w:tr>
  </w:tbl>
  <w:p w:rsidR="0058343B" w:rsidRPr="00C54383" w:rsidRDefault="0058343B" w:rsidP="00C54383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3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1300*"/>
    <w:docVar w:name="jobn" w:val="16-21300 (S)"/>
    <w:docVar w:name="JobNo" w:val="1621300S"/>
    <w:docVar w:name="ODSRefJobNo" w:val="1642899S"/>
    <w:docVar w:name="sss1" w:val="A/RES/71/106"/>
    <w:docVar w:name="sss2" w:val="-"/>
  </w:docVars>
  <w:rsids>
    <w:rsidRoot w:val="001924E3"/>
    <w:rsid w:val="000018AC"/>
    <w:rsid w:val="00052BC2"/>
    <w:rsid w:val="0007407C"/>
    <w:rsid w:val="0007516E"/>
    <w:rsid w:val="00083B30"/>
    <w:rsid w:val="00091B24"/>
    <w:rsid w:val="000A092A"/>
    <w:rsid w:val="000A1066"/>
    <w:rsid w:val="000A789B"/>
    <w:rsid w:val="000B16CC"/>
    <w:rsid w:val="000B505A"/>
    <w:rsid w:val="000B63BE"/>
    <w:rsid w:val="000C08F6"/>
    <w:rsid w:val="000C7673"/>
    <w:rsid w:val="000E293B"/>
    <w:rsid w:val="000E2E49"/>
    <w:rsid w:val="000E7047"/>
    <w:rsid w:val="00103AED"/>
    <w:rsid w:val="00113C7C"/>
    <w:rsid w:val="001173EB"/>
    <w:rsid w:val="00125BC1"/>
    <w:rsid w:val="0013029E"/>
    <w:rsid w:val="001319CC"/>
    <w:rsid w:val="001442DF"/>
    <w:rsid w:val="00145D3D"/>
    <w:rsid w:val="001518BE"/>
    <w:rsid w:val="00153AB0"/>
    <w:rsid w:val="001554EB"/>
    <w:rsid w:val="00173B01"/>
    <w:rsid w:val="00175763"/>
    <w:rsid w:val="001924E3"/>
    <w:rsid w:val="001952F1"/>
    <w:rsid w:val="001975FB"/>
    <w:rsid w:val="001B6259"/>
    <w:rsid w:val="001B639B"/>
    <w:rsid w:val="001B6CD3"/>
    <w:rsid w:val="001D6836"/>
    <w:rsid w:val="001E22E5"/>
    <w:rsid w:val="001E274B"/>
    <w:rsid w:val="001E6243"/>
    <w:rsid w:val="00200086"/>
    <w:rsid w:val="00206AA1"/>
    <w:rsid w:val="00217921"/>
    <w:rsid w:val="00220AE4"/>
    <w:rsid w:val="00220DA3"/>
    <w:rsid w:val="002254B1"/>
    <w:rsid w:val="00235B44"/>
    <w:rsid w:val="00241CA6"/>
    <w:rsid w:val="0027508D"/>
    <w:rsid w:val="0028050D"/>
    <w:rsid w:val="0028559E"/>
    <w:rsid w:val="00286904"/>
    <w:rsid w:val="002E7535"/>
    <w:rsid w:val="002F4182"/>
    <w:rsid w:val="00316965"/>
    <w:rsid w:val="003372B5"/>
    <w:rsid w:val="00360952"/>
    <w:rsid w:val="0037291E"/>
    <w:rsid w:val="00373C91"/>
    <w:rsid w:val="003909B4"/>
    <w:rsid w:val="00396148"/>
    <w:rsid w:val="003B5629"/>
    <w:rsid w:val="003C3210"/>
    <w:rsid w:val="003C62F3"/>
    <w:rsid w:val="003D6BB8"/>
    <w:rsid w:val="00400025"/>
    <w:rsid w:val="004011EF"/>
    <w:rsid w:val="004043AC"/>
    <w:rsid w:val="00414943"/>
    <w:rsid w:val="00423085"/>
    <w:rsid w:val="00434F02"/>
    <w:rsid w:val="00457D79"/>
    <w:rsid w:val="004625CC"/>
    <w:rsid w:val="0046535C"/>
    <w:rsid w:val="0046718B"/>
    <w:rsid w:val="00477569"/>
    <w:rsid w:val="0048460A"/>
    <w:rsid w:val="00484790"/>
    <w:rsid w:val="004857C8"/>
    <w:rsid w:val="004D3E4D"/>
    <w:rsid w:val="00502C68"/>
    <w:rsid w:val="00505528"/>
    <w:rsid w:val="005154F9"/>
    <w:rsid w:val="005171DF"/>
    <w:rsid w:val="00520B56"/>
    <w:rsid w:val="005345CA"/>
    <w:rsid w:val="005410B0"/>
    <w:rsid w:val="00542086"/>
    <w:rsid w:val="00545BF5"/>
    <w:rsid w:val="00547532"/>
    <w:rsid w:val="00552AD5"/>
    <w:rsid w:val="00553B2C"/>
    <w:rsid w:val="005651BC"/>
    <w:rsid w:val="0058343B"/>
    <w:rsid w:val="00585E24"/>
    <w:rsid w:val="005B2CE2"/>
    <w:rsid w:val="005C43CD"/>
    <w:rsid w:val="005C6370"/>
    <w:rsid w:val="005D1060"/>
    <w:rsid w:val="005D4FB0"/>
    <w:rsid w:val="005E42DF"/>
    <w:rsid w:val="005E5CFF"/>
    <w:rsid w:val="005F140C"/>
    <w:rsid w:val="005F4880"/>
    <w:rsid w:val="00603E26"/>
    <w:rsid w:val="00614472"/>
    <w:rsid w:val="00627C77"/>
    <w:rsid w:val="00630689"/>
    <w:rsid w:val="006354FB"/>
    <w:rsid w:val="00640709"/>
    <w:rsid w:val="006446A1"/>
    <w:rsid w:val="00646265"/>
    <w:rsid w:val="00664792"/>
    <w:rsid w:val="00683F45"/>
    <w:rsid w:val="00697186"/>
    <w:rsid w:val="006A6601"/>
    <w:rsid w:val="006C099D"/>
    <w:rsid w:val="006C1D24"/>
    <w:rsid w:val="006C5D68"/>
    <w:rsid w:val="006D2DD6"/>
    <w:rsid w:val="006E6752"/>
    <w:rsid w:val="006F0E5A"/>
    <w:rsid w:val="00705711"/>
    <w:rsid w:val="00723B1B"/>
    <w:rsid w:val="0072497B"/>
    <w:rsid w:val="007721B9"/>
    <w:rsid w:val="007851FF"/>
    <w:rsid w:val="00795A36"/>
    <w:rsid w:val="007D51AB"/>
    <w:rsid w:val="007E11CA"/>
    <w:rsid w:val="007F3545"/>
    <w:rsid w:val="00800068"/>
    <w:rsid w:val="0080009E"/>
    <w:rsid w:val="00815D6E"/>
    <w:rsid w:val="008206D8"/>
    <w:rsid w:val="008347B8"/>
    <w:rsid w:val="00835FDF"/>
    <w:rsid w:val="00836DF0"/>
    <w:rsid w:val="00840A0D"/>
    <w:rsid w:val="00855B46"/>
    <w:rsid w:val="008663F6"/>
    <w:rsid w:val="008A2677"/>
    <w:rsid w:val="008A7345"/>
    <w:rsid w:val="008B10F3"/>
    <w:rsid w:val="008B2F66"/>
    <w:rsid w:val="008B6514"/>
    <w:rsid w:val="008C79AA"/>
    <w:rsid w:val="008E380B"/>
    <w:rsid w:val="008F1408"/>
    <w:rsid w:val="0092350B"/>
    <w:rsid w:val="00927169"/>
    <w:rsid w:val="00931D67"/>
    <w:rsid w:val="00963EF5"/>
    <w:rsid w:val="0097203D"/>
    <w:rsid w:val="00974F92"/>
    <w:rsid w:val="00997761"/>
    <w:rsid w:val="00997782"/>
    <w:rsid w:val="009A2F56"/>
    <w:rsid w:val="009A7A45"/>
    <w:rsid w:val="009C49C2"/>
    <w:rsid w:val="009D1621"/>
    <w:rsid w:val="009E0140"/>
    <w:rsid w:val="009F3912"/>
    <w:rsid w:val="00A15BCC"/>
    <w:rsid w:val="00A22FE3"/>
    <w:rsid w:val="00A263DA"/>
    <w:rsid w:val="00A4254E"/>
    <w:rsid w:val="00A613E9"/>
    <w:rsid w:val="00A86D89"/>
    <w:rsid w:val="00A931CF"/>
    <w:rsid w:val="00A9464B"/>
    <w:rsid w:val="00A96325"/>
    <w:rsid w:val="00AA2419"/>
    <w:rsid w:val="00AA4DD5"/>
    <w:rsid w:val="00AB1122"/>
    <w:rsid w:val="00AB4D1E"/>
    <w:rsid w:val="00AB6862"/>
    <w:rsid w:val="00AC1AC3"/>
    <w:rsid w:val="00AC69C5"/>
    <w:rsid w:val="00AD6537"/>
    <w:rsid w:val="00B0538E"/>
    <w:rsid w:val="00B12944"/>
    <w:rsid w:val="00B158AC"/>
    <w:rsid w:val="00B17507"/>
    <w:rsid w:val="00B2021F"/>
    <w:rsid w:val="00B250D2"/>
    <w:rsid w:val="00B26BFE"/>
    <w:rsid w:val="00B27EB8"/>
    <w:rsid w:val="00B43982"/>
    <w:rsid w:val="00B61DF3"/>
    <w:rsid w:val="00B64B1E"/>
    <w:rsid w:val="00B654AA"/>
    <w:rsid w:val="00B840E3"/>
    <w:rsid w:val="00B92095"/>
    <w:rsid w:val="00B9387E"/>
    <w:rsid w:val="00BB4868"/>
    <w:rsid w:val="00BC717C"/>
    <w:rsid w:val="00BD7FDE"/>
    <w:rsid w:val="00BF68F6"/>
    <w:rsid w:val="00C0479B"/>
    <w:rsid w:val="00C124D9"/>
    <w:rsid w:val="00C24438"/>
    <w:rsid w:val="00C448C4"/>
    <w:rsid w:val="00C52126"/>
    <w:rsid w:val="00C54383"/>
    <w:rsid w:val="00C66530"/>
    <w:rsid w:val="00C671B4"/>
    <w:rsid w:val="00C7013C"/>
    <w:rsid w:val="00C70D57"/>
    <w:rsid w:val="00CB127A"/>
    <w:rsid w:val="00CB3887"/>
    <w:rsid w:val="00D20819"/>
    <w:rsid w:val="00D25C4E"/>
    <w:rsid w:val="00D35904"/>
    <w:rsid w:val="00D43B0B"/>
    <w:rsid w:val="00D5054B"/>
    <w:rsid w:val="00D506FD"/>
    <w:rsid w:val="00D51816"/>
    <w:rsid w:val="00D51C33"/>
    <w:rsid w:val="00D606B0"/>
    <w:rsid w:val="00D65204"/>
    <w:rsid w:val="00D66478"/>
    <w:rsid w:val="00D672E6"/>
    <w:rsid w:val="00D7024D"/>
    <w:rsid w:val="00D73E94"/>
    <w:rsid w:val="00D7491F"/>
    <w:rsid w:val="00D81864"/>
    <w:rsid w:val="00D85CC9"/>
    <w:rsid w:val="00DA21F1"/>
    <w:rsid w:val="00DD1BA4"/>
    <w:rsid w:val="00DD523E"/>
    <w:rsid w:val="00DE227A"/>
    <w:rsid w:val="00DE2357"/>
    <w:rsid w:val="00DF53FD"/>
    <w:rsid w:val="00DF55BD"/>
    <w:rsid w:val="00DF7572"/>
    <w:rsid w:val="00DF7859"/>
    <w:rsid w:val="00E26F21"/>
    <w:rsid w:val="00E31433"/>
    <w:rsid w:val="00E33BF5"/>
    <w:rsid w:val="00E53515"/>
    <w:rsid w:val="00E60A57"/>
    <w:rsid w:val="00E75889"/>
    <w:rsid w:val="00E81539"/>
    <w:rsid w:val="00E8265E"/>
    <w:rsid w:val="00E848B2"/>
    <w:rsid w:val="00E976A0"/>
    <w:rsid w:val="00EA1EF1"/>
    <w:rsid w:val="00EB1D35"/>
    <w:rsid w:val="00EC30D3"/>
    <w:rsid w:val="00ED03A3"/>
    <w:rsid w:val="00F51BD2"/>
    <w:rsid w:val="00F521AB"/>
    <w:rsid w:val="00F65C61"/>
    <w:rsid w:val="00F862B3"/>
    <w:rsid w:val="00F93AAE"/>
    <w:rsid w:val="00F947B5"/>
    <w:rsid w:val="00FA3D93"/>
    <w:rsid w:val="00FD0C53"/>
    <w:rsid w:val="00FD1F2E"/>
    <w:rsid w:val="00FE09A9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  <w:lang w:val="fr-FR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customStyle="1" w:styleId="SingleTxt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spacing w:val="4"/>
      <w:w w:val="103"/>
      <w:kern w:val="14"/>
      <w:lang w:val="fr-CA"/>
    </w:rPr>
  </w:style>
  <w:style w:type="paragraph" w:styleId="BalloonText">
    <w:name w:val="Balloon Text"/>
    <w:basedOn w:val="Normal"/>
    <w:semiHidden/>
    <w:rsid w:val="00724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DA21F1"/>
    <w:rPr>
      <w:b/>
      <w:sz w:val="22"/>
      <w:lang w:val="fr-FR" w:eastAsia="en-US"/>
    </w:rPr>
  </w:style>
  <w:style w:type="paragraph" w:customStyle="1" w:styleId="H1">
    <w:name w:val="_ H_1"/>
    <w:basedOn w:val="Normal"/>
    <w:next w:val="Normal"/>
    <w:qFormat/>
    <w:rsid w:val="001E274B"/>
    <w:pPr>
      <w:keepNext/>
      <w:keepLines/>
      <w:suppressAutoHyphens/>
      <w:spacing w:line="270" w:lineRule="exact"/>
      <w:outlineLvl w:val="0"/>
    </w:pPr>
    <w:rPr>
      <w:rFonts w:eastAsia="Calibri"/>
      <w:b/>
      <w:spacing w:val="4"/>
      <w:w w:val="103"/>
      <w:kern w:val="14"/>
      <w:sz w:val="24"/>
      <w:szCs w:val="22"/>
      <w:lang w:val="es-ES"/>
    </w:rPr>
  </w:style>
  <w:style w:type="character" w:styleId="Hyperlink">
    <w:name w:val="Hyperlink"/>
    <w:rsid w:val="000B63BE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4D3E4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D3E4D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4D3E4D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46718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  <w:lang w:val="fr-FR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customStyle="1" w:styleId="SingleTxt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spacing w:val="4"/>
      <w:w w:val="103"/>
      <w:kern w:val="14"/>
      <w:lang w:val="fr-CA"/>
    </w:rPr>
  </w:style>
  <w:style w:type="paragraph" w:styleId="BalloonText">
    <w:name w:val="Balloon Text"/>
    <w:basedOn w:val="Normal"/>
    <w:semiHidden/>
    <w:rsid w:val="00724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DA21F1"/>
    <w:rPr>
      <w:b/>
      <w:sz w:val="22"/>
      <w:lang w:val="fr-FR" w:eastAsia="en-US"/>
    </w:rPr>
  </w:style>
  <w:style w:type="paragraph" w:customStyle="1" w:styleId="H1">
    <w:name w:val="_ H_1"/>
    <w:basedOn w:val="Normal"/>
    <w:next w:val="Normal"/>
    <w:qFormat/>
    <w:rsid w:val="001E274B"/>
    <w:pPr>
      <w:keepNext/>
      <w:keepLines/>
      <w:suppressAutoHyphens/>
      <w:spacing w:line="270" w:lineRule="exact"/>
      <w:outlineLvl w:val="0"/>
    </w:pPr>
    <w:rPr>
      <w:rFonts w:eastAsia="Calibri"/>
      <w:b/>
      <w:spacing w:val="4"/>
      <w:w w:val="103"/>
      <w:kern w:val="14"/>
      <w:sz w:val="24"/>
      <w:szCs w:val="22"/>
      <w:lang w:val="es-ES"/>
    </w:rPr>
  </w:style>
  <w:style w:type="character" w:styleId="Hyperlink">
    <w:name w:val="Hyperlink"/>
    <w:rsid w:val="000B63BE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4D3E4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D3E4D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4D3E4D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46718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docs.org/sp/S/RES/658(1990)" TargetMode="External"/><Relationship Id="rId18" Type="http://schemas.openxmlformats.org/officeDocument/2006/relationships/hyperlink" Target="http://undocs.org/sp/S/RES/1570(2004)" TargetMode="External"/><Relationship Id="rId26" Type="http://schemas.openxmlformats.org/officeDocument/2006/relationships/hyperlink" Target="http://undocs.org/sp/S/RES/1871(2009)" TargetMode="External"/><Relationship Id="rId39" Type="http://schemas.openxmlformats.org/officeDocument/2006/relationships/hyperlink" Target="http://undocs.org/sp/S/RES/2044(2012)" TargetMode="External"/><Relationship Id="rId21" Type="http://schemas.openxmlformats.org/officeDocument/2006/relationships/hyperlink" Target="http://undocs.org/sp/S/RES/1675(2006)" TargetMode="External"/><Relationship Id="rId34" Type="http://schemas.openxmlformats.org/officeDocument/2006/relationships/hyperlink" Target="http://undocs.org/sp/S/RES/1783(2007)" TargetMode="External"/><Relationship Id="rId42" Type="http://schemas.openxmlformats.org/officeDocument/2006/relationships/hyperlink" Target="http://undocs.org/sp/S/RES/2285(2016)" TargetMode="External"/><Relationship Id="rId47" Type="http://schemas.openxmlformats.org/officeDocument/2006/relationships/hyperlink" Target="http://undocs.org/sp/S/RES/1920(2010)" TargetMode="External"/><Relationship Id="rId50" Type="http://schemas.openxmlformats.org/officeDocument/2006/relationships/hyperlink" Target="http://undocs.org/sp/S/RES/2099(2013)" TargetMode="External"/><Relationship Id="rId55" Type="http://schemas.openxmlformats.org/officeDocument/2006/relationships/footer" Target="footer3.xml"/><Relationship Id="rId7" Type="http://schemas.openxmlformats.org/officeDocument/2006/relationships/comments" Target="comments.xml"/><Relationship Id="rId12" Type="http://schemas.openxmlformats.org/officeDocument/2006/relationships/hyperlink" Target="http://undocs.org/sp/A/RES/70/98" TargetMode="External"/><Relationship Id="rId17" Type="http://schemas.openxmlformats.org/officeDocument/2006/relationships/hyperlink" Target="http://undocs.org/sp/1541&#160;(2004)" TargetMode="External"/><Relationship Id="rId25" Type="http://schemas.openxmlformats.org/officeDocument/2006/relationships/hyperlink" Target="http://undocs.org/sp/S/RES/1813(2008)" TargetMode="External"/><Relationship Id="rId33" Type="http://schemas.openxmlformats.org/officeDocument/2006/relationships/hyperlink" Target="http://undocs.org/sp/S/RES/1754(2007)" TargetMode="External"/><Relationship Id="rId38" Type="http://schemas.openxmlformats.org/officeDocument/2006/relationships/hyperlink" Target="http://undocs.org/sp/S/RES/1979(2011)" TargetMode="External"/><Relationship Id="rId46" Type="http://schemas.openxmlformats.org/officeDocument/2006/relationships/hyperlink" Target="http://undocs.org/sp/S/RES/1871(2009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ndocs.org/sp/S/RES/1495(2003)" TargetMode="External"/><Relationship Id="rId20" Type="http://schemas.openxmlformats.org/officeDocument/2006/relationships/hyperlink" Target="http://undocs.org/sp/S/RES/1634(2005)" TargetMode="External"/><Relationship Id="rId29" Type="http://schemas.openxmlformats.org/officeDocument/2006/relationships/hyperlink" Target="http://undocs.org/sp/S/RES/2044(2012)" TargetMode="External"/><Relationship Id="rId41" Type="http://schemas.openxmlformats.org/officeDocument/2006/relationships/hyperlink" Target="http://undocs.org/sp/S/RES/2152(2014)" TargetMode="External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ndocs.org/sp/A/71/502" TargetMode="External"/><Relationship Id="rId24" Type="http://schemas.openxmlformats.org/officeDocument/2006/relationships/hyperlink" Target="http://undocs.org/sp/S/RES/1783(2007)" TargetMode="External"/><Relationship Id="rId32" Type="http://schemas.openxmlformats.org/officeDocument/2006/relationships/hyperlink" Target="http://undocs.org/sp/S/RES/2285(2016)" TargetMode="External"/><Relationship Id="rId37" Type="http://schemas.openxmlformats.org/officeDocument/2006/relationships/hyperlink" Target="http://undocs.org/sp/S/RES/1920(2010)" TargetMode="External"/><Relationship Id="rId40" Type="http://schemas.openxmlformats.org/officeDocument/2006/relationships/hyperlink" Target="http://undocs.org/sp/S/RES/2099(2013)" TargetMode="External"/><Relationship Id="rId45" Type="http://schemas.openxmlformats.org/officeDocument/2006/relationships/hyperlink" Target="http://undocs.org/sp/S/RES/1813(2008)" TargetMode="External"/><Relationship Id="rId53" Type="http://schemas.openxmlformats.org/officeDocument/2006/relationships/header" Target="header2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ndocs.org/sp/S/RES/1429(2002)" TargetMode="External"/><Relationship Id="rId23" Type="http://schemas.openxmlformats.org/officeDocument/2006/relationships/hyperlink" Target="http://undocs.org/sp/S/RES/1754(2007)" TargetMode="External"/><Relationship Id="rId28" Type="http://schemas.openxmlformats.org/officeDocument/2006/relationships/hyperlink" Target="http://undocs.org/sp/S/RES/1979(2011)" TargetMode="External"/><Relationship Id="rId36" Type="http://schemas.openxmlformats.org/officeDocument/2006/relationships/hyperlink" Target="http://undocs.org/sp/S/RES/1871(2009)" TargetMode="External"/><Relationship Id="rId49" Type="http://schemas.openxmlformats.org/officeDocument/2006/relationships/hyperlink" Target="http://undocs.org/sp/S/RES/2044(2012)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undocs.org/sp/S/RES/1598(2005)" TargetMode="External"/><Relationship Id="rId31" Type="http://schemas.openxmlformats.org/officeDocument/2006/relationships/hyperlink" Target="http://undocs.org/sp/S/RES/2152(2014)" TargetMode="External"/><Relationship Id="rId44" Type="http://schemas.openxmlformats.org/officeDocument/2006/relationships/hyperlink" Target="http://undocs.org/sp/S/RES/1783(2007)" TargetMode="External"/><Relationship Id="rId52" Type="http://schemas.openxmlformats.org/officeDocument/2006/relationships/hyperlink" Target="http://undocs.org/sp/S/RES/2285(2016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undocs.org/sp/S/RES/1359(2001)" TargetMode="External"/><Relationship Id="rId22" Type="http://schemas.openxmlformats.org/officeDocument/2006/relationships/hyperlink" Target="http://undocs.org/sp/S/RES/1720(2006)" TargetMode="External"/><Relationship Id="rId27" Type="http://schemas.openxmlformats.org/officeDocument/2006/relationships/hyperlink" Target="http://undocs.org/sp/S/RES/1920(2010)" TargetMode="External"/><Relationship Id="rId30" Type="http://schemas.openxmlformats.org/officeDocument/2006/relationships/hyperlink" Target="http://undocs.org/sp/S/RES/2099(2013)" TargetMode="External"/><Relationship Id="rId35" Type="http://schemas.openxmlformats.org/officeDocument/2006/relationships/hyperlink" Target="http://undocs.org/sp/S/RES/1813(2008)" TargetMode="External"/><Relationship Id="rId43" Type="http://schemas.openxmlformats.org/officeDocument/2006/relationships/hyperlink" Target="http://undocs.org/sp/S/RES/1754(2007)" TargetMode="External"/><Relationship Id="rId48" Type="http://schemas.openxmlformats.org/officeDocument/2006/relationships/hyperlink" Target="http://undocs.org/sp/S/RES/1979(2011)" TargetMode="External"/><Relationship Id="rId56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hyperlink" Target="http://undocs.org/sp/S/RES/2152(2014)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sp/A/71/224" TargetMode="External"/><Relationship Id="rId1" Type="http://schemas.openxmlformats.org/officeDocument/2006/relationships/hyperlink" Target="http://undocs.org/sp/A/71/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2010\DocTemplates\Spanish_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Spanish_RES</Template>
  <TotalTime>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</vt:lpstr>
    </vt:vector>
  </TitlesOfParts>
  <Company>United Nations</Company>
  <LinksUpToDate>false</LinksUpToDate>
  <CharactersWithSpaces>8512</CharactersWithSpaces>
  <SharedDoc>false</SharedDoc>
  <HLinks>
    <vt:vector size="258" baseType="variant">
      <vt:variant>
        <vt:i4>786510</vt:i4>
      </vt:variant>
      <vt:variant>
        <vt:i4>123</vt:i4>
      </vt:variant>
      <vt:variant>
        <vt:i4>0</vt:i4>
      </vt:variant>
      <vt:variant>
        <vt:i4>5</vt:i4>
      </vt:variant>
      <vt:variant>
        <vt:lpwstr>http://undocs.org/sp/S/RES/2285(2016)</vt:lpwstr>
      </vt:variant>
      <vt:variant>
        <vt:lpwstr/>
      </vt:variant>
      <vt:variant>
        <vt:i4>196682</vt:i4>
      </vt:variant>
      <vt:variant>
        <vt:i4>120</vt:i4>
      </vt:variant>
      <vt:variant>
        <vt:i4>0</vt:i4>
      </vt:variant>
      <vt:variant>
        <vt:i4>5</vt:i4>
      </vt:variant>
      <vt:variant>
        <vt:lpwstr>http://undocs.org/sp/S/RES/2152(2014)</vt:lpwstr>
      </vt:variant>
      <vt:variant>
        <vt:lpwstr/>
      </vt:variant>
      <vt:variant>
        <vt:i4>524352</vt:i4>
      </vt:variant>
      <vt:variant>
        <vt:i4>117</vt:i4>
      </vt:variant>
      <vt:variant>
        <vt:i4>0</vt:i4>
      </vt:variant>
      <vt:variant>
        <vt:i4>5</vt:i4>
      </vt:variant>
      <vt:variant>
        <vt:lpwstr>http://undocs.org/sp/S/RES/2099(2013)</vt:lpwstr>
      </vt:variant>
      <vt:variant>
        <vt:lpwstr/>
      </vt:variant>
      <vt:variant>
        <vt:i4>262221</vt:i4>
      </vt:variant>
      <vt:variant>
        <vt:i4>114</vt:i4>
      </vt:variant>
      <vt:variant>
        <vt:i4>0</vt:i4>
      </vt:variant>
      <vt:variant>
        <vt:i4>5</vt:i4>
      </vt:variant>
      <vt:variant>
        <vt:lpwstr>http://undocs.org/sp/S/RES/2044(2012)</vt:lpwstr>
      </vt:variant>
      <vt:variant>
        <vt:lpwstr/>
      </vt:variant>
      <vt:variant>
        <vt:i4>458825</vt:i4>
      </vt:variant>
      <vt:variant>
        <vt:i4>111</vt:i4>
      </vt:variant>
      <vt:variant>
        <vt:i4>0</vt:i4>
      </vt:variant>
      <vt:variant>
        <vt:i4>5</vt:i4>
      </vt:variant>
      <vt:variant>
        <vt:lpwstr>http://undocs.org/sp/S/RES/1979(2011)</vt:lpwstr>
      </vt:variant>
      <vt:variant>
        <vt:lpwstr/>
      </vt:variant>
      <vt:variant>
        <vt:i4>196672</vt:i4>
      </vt:variant>
      <vt:variant>
        <vt:i4>108</vt:i4>
      </vt:variant>
      <vt:variant>
        <vt:i4>0</vt:i4>
      </vt:variant>
      <vt:variant>
        <vt:i4>5</vt:i4>
      </vt:variant>
      <vt:variant>
        <vt:lpwstr>http://undocs.org/sp/S/RES/1920(2010)</vt:lpwstr>
      </vt:variant>
      <vt:variant>
        <vt:lpwstr/>
      </vt:variant>
      <vt:variant>
        <vt:i4>983105</vt:i4>
      </vt:variant>
      <vt:variant>
        <vt:i4>105</vt:i4>
      </vt:variant>
      <vt:variant>
        <vt:i4>0</vt:i4>
      </vt:variant>
      <vt:variant>
        <vt:i4>5</vt:i4>
      </vt:variant>
      <vt:variant>
        <vt:lpwstr>http://undocs.org/sp/S/RES/1871(2009)</vt:lpwstr>
      </vt:variant>
      <vt:variant>
        <vt:lpwstr/>
      </vt:variant>
      <vt:variant>
        <vt:i4>524355</vt:i4>
      </vt:variant>
      <vt:variant>
        <vt:i4>102</vt:i4>
      </vt:variant>
      <vt:variant>
        <vt:i4>0</vt:i4>
      </vt:variant>
      <vt:variant>
        <vt:i4>5</vt:i4>
      </vt:variant>
      <vt:variant>
        <vt:lpwstr>http://undocs.org/sp/S/RES/1813(2008)</vt:lpwstr>
      </vt:variant>
      <vt:variant>
        <vt:lpwstr/>
      </vt:variant>
      <vt:variant>
        <vt:i4>917580</vt:i4>
      </vt:variant>
      <vt:variant>
        <vt:i4>99</vt:i4>
      </vt:variant>
      <vt:variant>
        <vt:i4>0</vt:i4>
      </vt:variant>
      <vt:variant>
        <vt:i4>5</vt:i4>
      </vt:variant>
      <vt:variant>
        <vt:lpwstr>http://undocs.org/sp/S/RES/1783(2007)</vt:lpwstr>
      </vt:variant>
      <vt:variant>
        <vt:lpwstr/>
      </vt:variant>
      <vt:variant>
        <vt:i4>196683</vt:i4>
      </vt:variant>
      <vt:variant>
        <vt:i4>96</vt:i4>
      </vt:variant>
      <vt:variant>
        <vt:i4>0</vt:i4>
      </vt:variant>
      <vt:variant>
        <vt:i4>5</vt:i4>
      </vt:variant>
      <vt:variant>
        <vt:lpwstr>http://undocs.org/sp/S/RES/1754(2007)</vt:lpwstr>
      </vt:variant>
      <vt:variant>
        <vt:lpwstr/>
      </vt:variant>
      <vt:variant>
        <vt:i4>786510</vt:i4>
      </vt:variant>
      <vt:variant>
        <vt:i4>93</vt:i4>
      </vt:variant>
      <vt:variant>
        <vt:i4>0</vt:i4>
      </vt:variant>
      <vt:variant>
        <vt:i4>5</vt:i4>
      </vt:variant>
      <vt:variant>
        <vt:lpwstr>http://undocs.org/sp/S/RES/2285(2016)</vt:lpwstr>
      </vt:variant>
      <vt:variant>
        <vt:lpwstr/>
      </vt:variant>
      <vt:variant>
        <vt:i4>196682</vt:i4>
      </vt:variant>
      <vt:variant>
        <vt:i4>90</vt:i4>
      </vt:variant>
      <vt:variant>
        <vt:i4>0</vt:i4>
      </vt:variant>
      <vt:variant>
        <vt:i4>5</vt:i4>
      </vt:variant>
      <vt:variant>
        <vt:lpwstr>http://undocs.org/sp/S/RES/2152(2014)</vt:lpwstr>
      </vt:variant>
      <vt:variant>
        <vt:lpwstr/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>http://undocs.org/sp/S/RES/2099(2013)</vt:lpwstr>
      </vt:variant>
      <vt:variant>
        <vt:lpwstr/>
      </vt:variant>
      <vt:variant>
        <vt:i4>262221</vt:i4>
      </vt:variant>
      <vt:variant>
        <vt:i4>84</vt:i4>
      </vt:variant>
      <vt:variant>
        <vt:i4>0</vt:i4>
      </vt:variant>
      <vt:variant>
        <vt:i4>5</vt:i4>
      </vt:variant>
      <vt:variant>
        <vt:lpwstr>http://undocs.org/sp/S/RES/2044(2012)</vt:lpwstr>
      </vt:variant>
      <vt:variant>
        <vt:lpwstr/>
      </vt:variant>
      <vt:variant>
        <vt:i4>458825</vt:i4>
      </vt:variant>
      <vt:variant>
        <vt:i4>81</vt:i4>
      </vt:variant>
      <vt:variant>
        <vt:i4>0</vt:i4>
      </vt:variant>
      <vt:variant>
        <vt:i4>5</vt:i4>
      </vt:variant>
      <vt:variant>
        <vt:lpwstr>http://undocs.org/sp/S/RES/1979(2011)</vt:lpwstr>
      </vt:variant>
      <vt:variant>
        <vt:lpwstr/>
      </vt:variant>
      <vt:variant>
        <vt:i4>196672</vt:i4>
      </vt:variant>
      <vt:variant>
        <vt:i4>78</vt:i4>
      </vt:variant>
      <vt:variant>
        <vt:i4>0</vt:i4>
      </vt:variant>
      <vt:variant>
        <vt:i4>5</vt:i4>
      </vt:variant>
      <vt:variant>
        <vt:lpwstr>http://undocs.org/sp/S/RES/1920(2010)</vt:lpwstr>
      </vt:variant>
      <vt:variant>
        <vt:lpwstr/>
      </vt:variant>
      <vt:variant>
        <vt:i4>983105</vt:i4>
      </vt:variant>
      <vt:variant>
        <vt:i4>75</vt:i4>
      </vt:variant>
      <vt:variant>
        <vt:i4>0</vt:i4>
      </vt:variant>
      <vt:variant>
        <vt:i4>5</vt:i4>
      </vt:variant>
      <vt:variant>
        <vt:lpwstr>http://undocs.org/sp/S/RES/1871(2009)</vt:lpwstr>
      </vt:variant>
      <vt:variant>
        <vt:lpwstr/>
      </vt:variant>
      <vt:variant>
        <vt:i4>524355</vt:i4>
      </vt:variant>
      <vt:variant>
        <vt:i4>72</vt:i4>
      </vt:variant>
      <vt:variant>
        <vt:i4>0</vt:i4>
      </vt:variant>
      <vt:variant>
        <vt:i4>5</vt:i4>
      </vt:variant>
      <vt:variant>
        <vt:lpwstr>http://undocs.org/sp/S/RES/1813(2008)</vt:lpwstr>
      </vt:variant>
      <vt:variant>
        <vt:lpwstr/>
      </vt:variant>
      <vt:variant>
        <vt:i4>917580</vt:i4>
      </vt:variant>
      <vt:variant>
        <vt:i4>69</vt:i4>
      </vt:variant>
      <vt:variant>
        <vt:i4>0</vt:i4>
      </vt:variant>
      <vt:variant>
        <vt:i4>5</vt:i4>
      </vt:variant>
      <vt:variant>
        <vt:lpwstr>http://undocs.org/sp/S/RES/1783(2007)</vt:lpwstr>
      </vt:variant>
      <vt:variant>
        <vt:lpwstr/>
      </vt:variant>
      <vt:variant>
        <vt:i4>196683</vt:i4>
      </vt:variant>
      <vt:variant>
        <vt:i4>66</vt:i4>
      </vt:variant>
      <vt:variant>
        <vt:i4>0</vt:i4>
      </vt:variant>
      <vt:variant>
        <vt:i4>5</vt:i4>
      </vt:variant>
      <vt:variant>
        <vt:lpwstr>http://undocs.org/sp/S/RES/1754(2007)</vt:lpwstr>
      </vt:variant>
      <vt:variant>
        <vt:lpwstr/>
      </vt:variant>
      <vt:variant>
        <vt:i4>786510</vt:i4>
      </vt:variant>
      <vt:variant>
        <vt:i4>60</vt:i4>
      </vt:variant>
      <vt:variant>
        <vt:i4>0</vt:i4>
      </vt:variant>
      <vt:variant>
        <vt:i4>5</vt:i4>
      </vt:variant>
      <vt:variant>
        <vt:lpwstr>http://undocs.org/sp/S/RES/2285(2016)</vt:lpwstr>
      </vt:variant>
      <vt:variant>
        <vt:lpwstr/>
      </vt:variant>
      <vt:variant>
        <vt:i4>196682</vt:i4>
      </vt:variant>
      <vt:variant>
        <vt:i4>57</vt:i4>
      </vt:variant>
      <vt:variant>
        <vt:i4>0</vt:i4>
      </vt:variant>
      <vt:variant>
        <vt:i4>5</vt:i4>
      </vt:variant>
      <vt:variant>
        <vt:lpwstr>http://undocs.org/sp/S/RES/2152(2014)</vt:lpwstr>
      </vt:variant>
      <vt:variant>
        <vt:lpwstr/>
      </vt:variant>
      <vt:variant>
        <vt:i4>524352</vt:i4>
      </vt:variant>
      <vt:variant>
        <vt:i4>54</vt:i4>
      </vt:variant>
      <vt:variant>
        <vt:i4>0</vt:i4>
      </vt:variant>
      <vt:variant>
        <vt:i4>5</vt:i4>
      </vt:variant>
      <vt:variant>
        <vt:lpwstr>http://undocs.org/sp/S/RES/2099(2013)</vt:lpwstr>
      </vt:variant>
      <vt:variant>
        <vt:lpwstr/>
      </vt:variant>
      <vt:variant>
        <vt:i4>262221</vt:i4>
      </vt:variant>
      <vt:variant>
        <vt:i4>51</vt:i4>
      </vt:variant>
      <vt:variant>
        <vt:i4>0</vt:i4>
      </vt:variant>
      <vt:variant>
        <vt:i4>5</vt:i4>
      </vt:variant>
      <vt:variant>
        <vt:lpwstr>http://undocs.org/sp/S/RES/2044(2012)</vt:lpwstr>
      </vt:variant>
      <vt:variant>
        <vt:lpwstr/>
      </vt:variant>
      <vt:variant>
        <vt:i4>458825</vt:i4>
      </vt:variant>
      <vt:variant>
        <vt:i4>48</vt:i4>
      </vt:variant>
      <vt:variant>
        <vt:i4>0</vt:i4>
      </vt:variant>
      <vt:variant>
        <vt:i4>5</vt:i4>
      </vt:variant>
      <vt:variant>
        <vt:lpwstr>http://undocs.org/sp/S/RES/1979(2011)</vt:lpwstr>
      </vt:variant>
      <vt:variant>
        <vt:lpwstr/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>http://undocs.org/sp/S/RES/1920(2010)</vt:lpwstr>
      </vt:variant>
      <vt:variant>
        <vt:lpwstr/>
      </vt:variant>
      <vt:variant>
        <vt:i4>983105</vt:i4>
      </vt:variant>
      <vt:variant>
        <vt:i4>42</vt:i4>
      </vt:variant>
      <vt:variant>
        <vt:i4>0</vt:i4>
      </vt:variant>
      <vt:variant>
        <vt:i4>5</vt:i4>
      </vt:variant>
      <vt:variant>
        <vt:lpwstr>http://undocs.org/sp/S/RES/1871(2009)</vt:lpwstr>
      </vt:variant>
      <vt:variant>
        <vt:lpwstr/>
      </vt:variant>
      <vt:variant>
        <vt:i4>524355</vt:i4>
      </vt:variant>
      <vt:variant>
        <vt:i4>39</vt:i4>
      </vt:variant>
      <vt:variant>
        <vt:i4>0</vt:i4>
      </vt:variant>
      <vt:variant>
        <vt:i4>5</vt:i4>
      </vt:variant>
      <vt:variant>
        <vt:lpwstr>http://undocs.org/sp/S/RES/1813(2008)</vt:lpwstr>
      </vt:variant>
      <vt:variant>
        <vt:lpwstr/>
      </vt:variant>
      <vt:variant>
        <vt:i4>917580</vt:i4>
      </vt:variant>
      <vt:variant>
        <vt:i4>36</vt:i4>
      </vt:variant>
      <vt:variant>
        <vt:i4>0</vt:i4>
      </vt:variant>
      <vt:variant>
        <vt:i4>5</vt:i4>
      </vt:variant>
      <vt:variant>
        <vt:lpwstr>http://undocs.org/sp/S/RES/1783(2007)</vt:lpwstr>
      </vt:variant>
      <vt:variant>
        <vt:lpwstr/>
      </vt:variant>
      <vt:variant>
        <vt:i4>196683</vt:i4>
      </vt:variant>
      <vt:variant>
        <vt:i4>33</vt:i4>
      </vt:variant>
      <vt:variant>
        <vt:i4>0</vt:i4>
      </vt:variant>
      <vt:variant>
        <vt:i4>5</vt:i4>
      </vt:variant>
      <vt:variant>
        <vt:lpwstr>http://undocs.org/sp/S/RES/1754(2007)</vt:lpwstr>
      </vt:variant>
      <vt:variant>
        <vt:lpwstr/>
      </vt:variant>
      <vt:variant>
        <vt:i4>327759</vt:i4>
      </vt:variant>
      <vt:variant>
        <vt:i4>30</vt:i4>
      </vt:variant>
      <vt:variant>
        <vt:i4>0</vt:i4>
      </vt:variant>
      <vt:variant>
        <vt:i4>5</vt:i4>
      </vt:variant>
      <vt:variant>
        <vt:lpwstr>http://undocs.org/sp/S/RES/1720(2006)</vt:lpwstr>
      </vt:variant>
      <vt:variant>
        <vt:lpwstr/>
      </vt:variant>
      <vt:variant>
        <vt:i4>75</vt:i4>
      </vt:variant>
      <vt:variant>
        <vt:i4>27</vt:i4>
      </vt:variant>
      <vt:variant>
        <vt:i4>0</vt:i4>
      </vt:variant>
      <vt:variant>
        <vt:i4>5</vt:i4>
      </vt:variant>
      <vt:variant>
        <vt:lpwstr>http://undocs.org/sp/S/RES/1675(2006)</vt:lpwstr>
      </vt:variant>
      <vt:variant>
        <vt:lpwstr/>
      </vt:variant>
      <vt:variant>
        <vt:i4>458826</vt:i4>
      </vt:variant>
      <vt:variant>
        <vt:i4>24</vt:i4>
      </vt:variant>
      <vt:variant>
        <vt:i4>0</vt:i4>
      </vt:variant>
      <vt:variant>
        <vt:i4>5</vt:i4>
      </vt:variant>
      <vt:variant>
        <vt:lpwstr>http://undocs.org/sp/S/RES/1634(2005)</vt:lpwstr>
      </vt:variant>
      <vt:variant>
        <vt:lpwstr/>
      </vt:variant>
      <vt:variant>
        <vt:i4>852037</vt:i4>
      </vt:variant>
      <vt:variant>
        <vt:i4>21</vt:i4>
      </vt:variant>
      <vt:variant>
        <vt:i4>0</vt:i4>
      </vt:variant>
      <vt:variant>
        <vt:i4>5</vt:i4>
      </vt:variant>
      <vt:variant>
        <vt:lpwstr>http://undocs.org/sp/S/RES/1598(2005)</vt:lpwstr>
      </vt:variant>
      <vt:variant>
        <vt:lpwstr/>
      </vt:variant>
      <vt:variant>
        <vt:i4>131149</vt:i4>
      </vt:variant>
      <vt:variant>
        <vt:i4>18</vt:i4>
      </vt:variant>
      <vt:variant>
        <vt:i4>0</vt:i4>
      </vt:variant>
      <vt:variant>
        <vt:i4>5</vt:i4>
      </vt:variant>
      <vt:variant>
        <vt:lpwstr>http://undocs.org/sp/S/RES/1570(2004)</vt:lpwstr>
      </vt:variant>
      <vt:variant>
        <vt:lpwstr/>
      </vt:variant>
      <vt:variant>
        <vt:i4>13893639</vt:i4>
      </vt:variant>
      <vt:variant>
        <vt:i4>15</vt:i4>
      </vt:variant>
      <vt:variant>
        <vt:i4>0</vt:i4>
      </vt:variant>
      <vt:variant>
        <vt:i4>5</vt:i4>
      </vt:variant>
      <vt:variant>
        <vt:lpwstr>http://undocs.org/sp/1541 (2004)</vt:lpwstr>
      </vt:variant>
      <vt:variant>
        <vt:lpwstr/>
      </vt:variant>
      <vt:variant>
        <vt:i4>720969</vt:i4>
      </vt:variant>
      <vt:variant>
        <vt:i4>12</vt:i4>
      </vt:variant>
      <vt:variant>
        <vt:i4>0</vt:i4>
      </vt:variant>
      <vt:variant>
        <vt:i4>5</vt:i4>
      </vt:variant>
      <vt:variant>
        <vt:lpwstr>http://undocs.org/sp/S/RES/1495(2003)</vt:lpwstr>
      </vt:variant>
      <vt:variant>
        <vt:lpwstr/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>http://undocs.org/sp/S/RES/1429(2002)</vt:lpwstr>
      </vt:variant>
      <vt:variant>
        <vt:lpwstr/>
      </vt:variant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>http://undocs.org/sp/S/RES/1359(2001)</vt:lpwstr>
      </vt:variant>
      <vt:variant>
        <vt:lpwstr/>
      </vt:variant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http://undocs.org/sp/S/RES/658(1990)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http://undocs.org/sp/A/RES/70/98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http://undocs.org/sp/A/71/224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http://undocs.org/sp/A/71/23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</dc:title>
  <dc:creator>Jessica Cairo</dc:creator>
  <cp:lastModifiedBy>Spanish Text Processing FD2</cp:lastModifiedBy>
  <cp:revision>3</cp:revision>
  <cp:lastPrinted>2017-01-03T20:10:00Z</cp:lastPrinted>
  <dcterms:created xsi:type="dcterms:W3CDTF">2017-01-03T20:10:00Z</dcterms:created>
  <dcterms:modified xsi:type="dcterms:W3CDTF">2017-01-03T20:10:00Z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1621300S</vt:lpwstr>
  </property>
  <property fmtid="{D5CDD505-2E9C-101B-9397-08002B2CF9AE}" pid="3" name="ODSRefJobNo">
    <vt:lpwstr>1642899S</vt:lpwstr>
  </property>
  <property fmtid="{D5CDD505-2E9C-101B-9397-08002B2CF9AE}" pid="4" name="Symbol1">
    <vt:lpwstr>A/RES/71/106</vt:lpwstr>
  </property>
  <property fmtid="{D5CDD505-2E9C-101B-9397-08002B2CF9AE}" pid="5" name="Symbol2">
    <vt:lpwstr/>
  </property>
</Properties>
</file>